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E82" w:rsidRDefault="00410C2F">
      <w:pPr>
        <w:widowControl w:val="0"/>
        <w:spacing w:before="94" w:after="0" w:line="240" w:lineRule="auto"/>
        <w:jc w:val="right"/>
        <w:rPr>
          <w:rFonts w:ascii="Arial" w:eastAsia="Arial" w:hAnsi="Arial" w:cs="Arial"/>
          <w:b/>
          <w:i/>
          <w:lang w:bidi="pl-PL"/>
        </w:rPr>
      </w:pPr>
      <w:r>
        <w:rPr>
          <w:rFonts w:ascii="Arial" w:eastAsia="Arial" w:hAnsi="Arial" w:cs="Arial"/>
          <w:b/>
          <w:i/>
          <w:lang w:bidi="pl-PL"/>
        </w:rPr>
        <w:t>Załącznik nr 3 do Zaproszenia do złożenia oferty</w:t>
      </w:r>
    </w:p>
    <w:p w:rsidR="00ED5E82" w:rsidRDefault="00ED5E82">
      <w:pPr>
        <w:widowControl w:val="0"/>
        <w:spacing w:after="0" w:line="240" w:lineRule="auto"/>
        <w:rPr>
          <w:rFonts w:ascii="Arial" w:eastAsia="Arial" w:hAnsi="Arial" w:cs="Arial"/>
          <w:i/>
          <w:sz w:val="24"/>
          <w:lang w:bidi="pl-PL"/>
        </w:rPr>
      </w:pPr>
    </w:p>
    <w:p w:rsidR="00ED5E82" w:rsidRDefault="00ED5E82">
      <w:pPr>
        <w:widowControl w:val="0"/>
        <w:spacing w:before="8" w:after="0" w:line="240" w:lineRule="auto"/>
        <w:rPr>
          <w:rFonts w:ascii="Arial" w:eastAsia="Arial" w:hAnsi="Arial" w:cs="Arial"/>
          <w:i/>
          <w:sz w:val="19"/>
          <w:lang w:bidi="pl-PL"/>
        </w:rPr>
      </w:pPr>
    </w:p>
    <w:p w:rsidR="00ED5E82" w:rsidRDefault="00410C2F">
      <w:pPr>
        <w:widowControl w:val="0"/>
        <w:spacing w:after="0" w:line="240" w:lineRule="auto"/>
        <w:ind w:right="557"/>
        <w:jc w:val="center"/>
        <w:outlineLvl w:val="0"/>
        <w:rPr>
          <w:rFonts w:ascii="Arial" w:eastAsia="Arial" w:hAnsi="Arial" w:cs="Arial"/>
          <w:b/>
          <w:bCs/>
          <w:lang w:bidi="pl-PL"/>
        </w:rPr>
      </w:pPr>
      <w:r>
        <w:rPr>
          <w:rFonts w:ascii="Arial" w:eastAsia="Arial" w:hAnsi="Arial" w:cs="Arial"/>
          <w:b/>
          <w:bCs/>
          <w:lang w:bidi="pl-PL"/>
        </w:rPr>
        <w:t>Opis kryteriów, którymi Zamawiający będzie się kierował przy wyborze oferty, wraz z podaniem znaczenia tych kryteriów i sposobu oceny ofert</w:t>
      </w:r>
    </w:p>
    <w:p w:rsidR="00ED5E82" w:rsidRDefault="00ED5E82">
      <w:pPr>
        <w:widowControl w:val="0"/>
        <w:spacing w:before="2" w:after="0" w:line="240" w:lineRule="auto"/>
        <w:jc w:val="both"/>
        <w:rPr>
          <w:rFonts w:ascii="Arial" w:eastAsia="Arial" w:hAnsi="Arial" w:cs="Arial"/>
          <w:b/>
          <w:lang w:bidi="pl-PL"/>
        </w:rPr>
      </w:pPr>
    </w:p>
    <w:p w:rsidR="00ED5E82" w:rsidRDefault="00410C2F">
      <w:pPr>
        <w:widowControl w:val="0"/>
        <w:numPr>
          <w:ilvl w:val="0"/>
          <w:numId w:val="2"/>
        </w:numPr>
        <w:tabs>
          <w:tab w:val="left" w:pos="426"/>
        </w:tabs>
        <w:spacing w:after="0" w:line="240" w:lineRule="auto"/>
        <w:ind w:left="426"/>
        <w:jc w:val="both"/>
        <w:rPr>
          <w:rFonts w:ascii="Arial" w:eastAsia="Arial" w:hAnsi="Arial" w:cs="Arial"/>
          <w:b/>
          <w:lang w:bidi="pl-PL"/>
        </w:rPr>
      </w:pPr>
      <w:r>
        <w:rPr>
          <w:rFonts w:ascii="Arial" w:eastAsia="Arial" w:hAnsi="Arial" w:cs="Arial"/>
          <w:lang w:bidi="pl-PL"/>
        </w:rPr>
        <w:t xml:space="preserve">Zamawiający wybiera ofertę najkorzystniejszą na podstawie kryteriów oceny ofert określonych w niniejszym dokumencie stanowiącym </w:t>
      </w:r>
      <w:r>
        <w:rPr>
          <w:rFonts w:ascii="Arial" w:eastAsia="Arial" w:hAnsi="Arial" w:cs="Arial"/>
          <w:b/>
          <w:lang w:bidi="pl-PL"/>
        </w:rPr>
        <w:t>załącznik nr 3 do Zaproszenia do złożenia</w:t>
      </w:r>
      <w:r>
        <w:rPr>
          <w:rFonts w:ascii="Arial" w:eastAsia="Arial" w:hAnsi="Arial" w:cs="Arial"/>
          <w:b/>
          <w:spacing w:val="-2"/>
          <w:lang w:bidi="pl-PL"/>
        </w:rPr>
        <w:t xml:space="preserve"> </w:t>
      </w:r>
      <w:r>
        <w:rPr>
          <w:rFonts w:ascii="Arial" w:eastAsia="Arial" w:hAnsi="Arial" w:cs="Arial"/>
          <w:b/>
          <w:lang w:bidi="pl-PL"/>
        </w:rPr>
        <w:t>oferty</w:t>
      </w:r>
    </w:p>
    <w:p w:rsidR="00ED5E82" w:rsidRDefault="00ED5E82">
      <w:pPr>
        <w:widowControl w:val="0"/>
        <w:tabs>
          <w:tab w:val="left" w:pos="426"/>
        </w:tabs>
        <w:spacing w:before="2" w:after="0" w:line="240" w:lineRule="auto"/>
        <w:ind w:left="426"/>
        <w:jc w:val="both"/>
        <w:rPr>
          <w:rFonts w:ascii="Arial" w:eastAsia="Arial" w:hAnsi="Arial" w:cs="Arial"/>
          <w:b/>
          <w:sz w:val="25"/>
          <w:lang w:bidi="pl-PL"/>
        </w:rPr>
      </w:pPr>
    </w:p>
    <w:p w:rsidR="00ED5E82" w:rsidRDefault="00410C2F">
      <w:pPr>
        <w:widowControl w:val="0"/>
        <w:numPr>
          <w:ilvl w:val="0"/>
          <w:numId w:val="2"/>
        </w:numPr>
        <w:tabs>
          <w:tab w:val="left" w:pos="426"/>
        </w:tabs>
        <w:spacing w:before="1" w:after="0" w:line="240" w:lineRule="auto"/>
        <w:ind w:left="426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>Jeżeli nie można wybrać oferty najkorzystniejszej z uwagi na to, że dwie lub więcej ofert przedstawia taki sam bilans ceny i innych kryteriów oceny ofert, Zamawiający spośród tych ofert wybiera ofertę z niższą</w:t>
      </w:r>
      <w:r>
        <w:rPr>
          <w:rFonts w:ascii="Arial" w:eastAsia="Arial" w:hAnsi="Arial" w:cs="Arial"/>
          <w:spacing w:val="-8"/>
          <w:lang w:bidi="pl-PL"/>
        </w:rPr>
        <w:t xml:space="preserve"> </w:t>
      </w:r>
      <w:r>
        <w:rPr>
          <w:rFonts w:ascii="Arial" w:eastAsia="Arial" w:hAnsi="Arial" w:cs="Arial"/>
          <w:lang w:bidi="pl-PL"/>
        </w:rPr>
        <w:t>ceną.</w:t>
      </w:r>
    </w:p>
    <w:p w:rsidR="00ED5E82" w:rsidRDefault="00ED5E82">
      <w:pPr>
        <w:widowControl w:val="0"/>
        <w:tabs>
          <w:tab w:val="left" w:pos="426"/>
        </w:tabs>
        <w:spacing w:before="5" w:after="0" w:line="240" w:lineRule="auto"/>
        <w:ind w:left="426"/>
        <w:jc w:val="both"/>
        <w:rPr>
          <w:rFonts w:ascii="Arial" w:eastAsia="Arial" w:hAnsi="Arial" w:cs="Arial"/>
          <w:sz w:val="25"/>
          <w:lang w:bidi="pl-PL"/>
        </w:rPr>
      </w:pPr>
    </w:p>
    <w:p w:rsidR="00ED5E82" w:rsidRDefault="00410C2F">
      <w:pPr>
        <w:widowControl w:val="0"/>
        <w:numPr>
          <w:ilvl w:val="0"/>
          <w:numId w:val="2"/>
        </w:numPr>
        <w:tabs>
          <w:tab w:val="left" w:pos="426"/>
        </w:tabs>
        <w:spacing w:after="0" w:line="240" w:lineRule="auto"/>
        <w:ind w:left="426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>Ilości punktów za poszczególne kryteria zostaną zsumowane i będą stanowić końcową ocenę</w:t>
      </w:r>
      <w:r>
        <w:rPr>
          <w:rFonts w:ascii="Arial" w:eastAsia="Arial" w:hAnsi="Arial" w:cs="Arial"/>
          <w:spacing w:val="-1"/>
          <w:lang w:bidi="pl-PL"/>
        </w:rPr>
        <w:t xml:space="preserve"> </w:t>
      </w:r>
      <w:r>
        <w:rPr>
          <w:rFonts w:ascii="Arial" w:eastAsia="Arial" w:hAnsi="Arial" w:cs="Arial"/>
          <w:lang w:bidi="pl-PL"/>
        </w:rPr>
        <w:t>oferty.</w:t>
      </w:r>
    </w:p>
    <w:p w:rsidR="00ED5E82" w:rsidRDefault="00410C2F">
      <w:pPr>
        <w:widowControl w:val="0"/>
        <w:tabs>
          <w:tab w:val="left" w:pos="426"/>
        </w:tabs>
        <w:spacing w:before="21" w:after="0" w:line="248" w:lineRule="exact"/>
        <w:ind w:left="426"/>
        <w:jc w:val="both"/>
        <w:rPr>
          <w:rFonts w:ascii="Microsoft Sans Serif" w:eastAsia="Arial" w:hAnsi="Microsoft Sans Serif" w:cs="Arial"/>
          <w:lang w:bidi="pl-PL"/>
        </w:rPr>
      </w:pPr>
      <w:r>
        <w:rPr>
          <w:rFonts w:ascii="Microsoft Sans Serif" w:eastAsia="Arial" w:hAnsi="Microsoft Sans Serif" w:cs="Arial"/>
          <w:lang w:bidi="pl-PL"/>
        </w:rPr>
        <w:t xml:space="preserve"> </w:t>
      </w:r>
    </w:p>
    <w:p w:rsidR="00ED5E82" w:rsidRDefault="00410C2F">
      <w:pPr>
        <w:widowControl w:val="0"/>
        <w:numPr>
          <w:ilvl w:val="0"/>
          <w:numId w:val="2"/>
        </w:numPr>
        <w:tabs>
          <w:tab w:val="left" w:pos="426"/>
        </w:tabs>
        <w:spacing w:after="0" w:line="240" w:lineRule="auto"/>
        <w:ind w:left="426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>Łączna ilość punktów, które oferta może otrzymać, odpowiada sumie punktów uzyskanych wg poszczególnych</w:t>
      </w:r>
      <w:r>
        <w:rPr>
          <w:rFonts w:ascii="Arial" w:eastAsia="Arial" w:hAnsi="Arial" w:cs="Arial"/>
          <w:spacing w:val="-2"/>
          <w:lang w:bidi="pl-PL"/>
        </w:rPr>
        <w:t xml:space="preserve"> </w:t>
      </w:r>
      <w:r>
        <w:rPr>
          <w:rFonts w:ascii="Arial" w:eastAsia="Arial" w:hAnsi="Arial" w:cs="Arial"/>
          <w:lang w:bidi="pl-PL"/>
        </w:rPr>
        <w:t>kryteriów.</w:t>
      </w:r>
    </w:p>
    <w:p w:rsidR="00ED5E82" w:rsidRDefault="00410C2F">
      <w:pPr>
        <w:widowControl w:val="0"/>
        <w:tabs>
          <w:tab w:val="left" w:pos="426"/>
        </w:tabs>
        <w:spacing w:before="19" w:after="0" w:line="249" w:lineRule="exact"/>
        <w:ind w:left="426"/>
        <w:jc w:val="both"/>
        <w:rPr>
          <w:rFonts w:ascii="Microsoft Sans Serif" w:eastAsia="Arial" w:hAnsi="Microsoft Sans Serif" w:cs="Arial"/>
          <w:lang w:bidi="pl-PL"/>
        </w:rPr>
      </w:pPr>
      <w:r>
        <w:rPr>
          <w:rFonts w:ascii="Microsoft Sans Serif" w:eastAsia="Arial" w:hAnsi="Microsoft Sans Serif" w:cs="Arial"/>
          <w:lang w:bidi="pl-PL"/>
        </w:rPr>
        <w:t xml:space="preserve"> </w:t>
      </w:r>
    </w:p>
    <w:p w:rsidR="00ED5E82" w:rsidRDefault="00410C2F">
      <w:pPr>
        <w:widowControl w:val="0"/>
        <w:numPr>
          <w:ilvl w:val="0"/>
          <w:numId w:val="2"/>
        </w:numPr>
        <w:tabs>
          <w:tab w:val="left" w:pos="426"/>
        </w:tabs>
        <w:spacing w:after="0" w:line="240" w:lineRule="auto"/>
        <w:ind w:left="426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>Za najkorzystniejszą zostanie uznana oferta niepodlegająca odrzuceniu, która uzyska najwyższą końcową liczbę punktów w skali od 0 do 100</w:t>
      </w:r>
      <w:r>
        <w:rPr>
          <w:rFonts w:ascii="Arial" w:eastAsia="Arial" w:hAnsi="Arial" w:cs="Arial"/>
          <w:spacing w:val="-11"/>
          <w:lang w:bidi="pl-PL"/>
        </w:rPr>
        <w:t xml:space="preserve"> </w:t>
      </w:r>
      <w:r>
        <w:rPr>
          <w:rFonts w:ascii="Arial" w:eastAsia="Arial" w:hAnsi="Arial" w:cs="Arial"/>
          <w:lang w:bidi="pl-PL"/>
        </w:rPr>
        <w:t>pkt.</w:t>
      </w:r>
    </w:p>
    <w:p w:rsidR="00ED5E82" w:rsidRDefault="00410C2F">
      <w:pPr>
        <w:widowControl w:val="0"/>
        <w:tabs>
          <w:tab w:val="left" w:pos="426"/>
        </w:tabs>
        <w:spacing w:before="21" w:after="0" w:line="248" w:lineRule="exact"/>
        <w:ind w:left="426"/>
        <w:jc w:val="both"/>
        <w:rPr>
          <w:rFonts w:ascii="Microsoft Sans Serif" w:eastAsia="Arial" w:hAnsi="Microsoft Sans Serif" w:cs="Arial"/>
          <w:lang w:bidi="pl-PL"/>
        </w:rPr>
      </w:pPr>
      <w:r>
        <w:rPr>
          <w:rFonts w:ascii="Microsoft Sans Serif" w:eastAsia="Arial" w:hAnsi="Microsoft Sans Serif" w:cs="Arial"/>
          <w:lang w:bidi="pl-PL"/>
        </w:rPr>
        <w:t xml:space="preserve"> </w:t>
      </w:r>
    </w:p>
    <w:p w:rsidR="00ED5E82" w:rsidRDefault="00410C2F">
      <w:pPr>
        <w:widowControl w:val="0"/>
        <w:numPr>
          <w:ilvl w:val="0"/>
          <w:numId w:val="2"/>
        </w:numPr>
        <w:tabs>
          <w:tab w:val="left" w:pos="426"/>
        </w:tabs>
        <w:spacing w:after="0" w:line="240" w:lineRule="auto"/>
        <w:ind w:left="426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>W toku badania i oceny ofert Zamawiający może żądać od Wykonawców</w:t>
      </w:r>
      <w:r>
        <w:rPr>
          <w:rFonts w:ascii="Arial" w:eastAsia="Arial" w:hAnsi="Arial" w:cs="Arial"/>
          <w:spacing w:val="-39"/>
          <w:lang w:bidi="pl-PL"/>
        </w:rPr>
        <w:t xml:space="preserve"> </w:t>
      </w:r>
      <w:r>
        <w:rPr>
          <w:rFonts w:ascii="Arial" w:eastAsia="Arial" w:hAnsi="Arial" w:cs="Arial"/>
          <w:lang w:bidi="pl-PL"/>
        </w:rPr>
        <w:t>wyjaśnień dotyczących treści złożonych</w:t>
      </w:r>
      <w:r>
        <w:rPr>
          <w:rFonts w:ascii="Arial" w:eastAsia="Arial" w:hAnsi="Arial" w:cs="Arial"/>
          <w:spacing w:val="-4"/>
          <w:lang w:bidi="pl-PL"/>
        </w:rPr>
        <w:t xml:space="preserve"> </w:t>
      </w:r>
      <w:r>
        <w:rPr>
          <w:rFonts w:ascii="Arial" w:eastAsia="Arial" w:hAnsi="Arial" w:cs="Arial"/>
          <w:lang w:bidi="pl-PL"/>
        </w:rPr>
        <w:t>ofert.</w:t>
      </w:r>
    </w:p>
    <w:p w:rsidR="00ED5E82" w:rsidRDefault="00410C2F">
      <w:pPr>
        <w:widowControl w:val="0"/>
        <w:tabs>
          <w:tab w:val="left" w:pos="426"/>
        </w:tabs>
        <w:spacing w:before="19" w:after="0" w:line="249" w:lineRule="exact"/>
        <w:ind w:left="426"/>
        <w:jc w:val="both"/>
        <w:rPr>
          <w:rFonts w:ascii="Microsoft Sans Serif" w:eastAsia="Arial" w:hAnsi="Microsoft Sans Serif" w:cs="Arial"/>
          <w:lang w:bidi="pl-PL"/>
        </w:rPr>
      </w:pPr>
      <w:r>
        <w:rPr>
          <w:rFonts w:ascii="Microsoft Sans Serif" w:eastAsia="Arial" w:hAnsi="Microsoft Sans Serif" w:cs="Arial"/>
          <w:lang w:bidi="pl-PL"/>
        </w:rPr>
        <w:t xml:space="preserve"> </w:t>
      </w:r>
    </w:p>
    <w:p w:rsidR="00ED5E82" w:rsidRDefault="00410C2F">
      <w:pPr>
        <w:widowControl w:val="0"/>
        <w:numPr>
          <w:ilvl w:val="0"/>
          <w:numId w:val="2"/>
        </w:numPr>
        <w:tabs>
          <w:tab w:val="left" w:pos="426"/>
        </w:tabs>
        <w:spacing w:after="0" w:line="240" w:lineRule="auto"/>
        <w:ind w:left="426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>W trakcie dokonywania obliczeń Zamawiający zaokrągli każdy wynik do dwóch miejsc po</w:t>
      </w:r>
      <w:r>
        <w:rPr>
          <w:rFonts w:ascii="Arial" w:eastAsia="Arial" w:hAnsi="Arial" w:cs="Arial"/>
          <w:spacing w:val="-1"/>
          <w:lang w:bidi="pl-PL"/>
        </w:rPr>
        <w:t xml:space="preserve"> </w:t>
      </w:r>
      <w:r>
        <w:rPr>
          <w:rFonts w:ascii="Arial" w:eastAsia="Arial" w:hAnsi="Arial" w:cs="Arial"/>
          <w:lang w:bidi="pl-PL"/>
        </w:rPr>
        <w:t>przecinku.</w:t>
      </w:r>
    </w:p>
    <w:p w:rsidR="00ED5E82" w:rsidRDefault="00ED5E82">
      <w:pPr>
        <w:pStyle w:val="Akapitzlist"/>
        <w:rPr>
          <w:rFonts w:ascii="Arial" w:eastAsia="Arial" w:hAnsi="Arial" w:cs="Arial"/>
          <w:lang w:bidi="pl-PL"/>
        </w:rPr>
      </w:pPr>
    </w:p>
    <w:p w:rsidR="00ED5E82" w:rsidRDefault="00410C2F">
      <w:pPr>
        <w:widowControl w:val="0"/>
        <w:numPr>
          <w:ilvl w:val="0"/>
          <w:numId w:val="2"/>
        </w:numPr>
        <w:tabs>
          <w:tab w:val="left" w:pos="426"/>
        </w:tabs>
        <w:spacing w:after="0" w:line="240" w:lineRule="auto"/>
        <w:ind w:left="426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>Brak w ofercie informacji i/lub wartości pozwalających na wyliczenie należnych punktów z zastosowaniem niżej opisanej metodologii skutkować będzie odrzuceniem oferty.</w:t>
      </w:r>
    </w:p>
    <w:p w:rsidR="00ED5E82" w:rsidRDefault="00ED5E82">
      <w:pPr>
        <w:pStyle w:val="Akapitzlist"/>
        <w:rPr>
          <w:rFonts w:ascii="Arial" w:eastAsia="Arial" w:hAnsi="Arial" w:cs="Arial"/>
          <w:lang w:bidi="pl-PL"/>
        </w:rPr>
      </w:pPr>
    </w:p>
    <w:p w:rsidR="00ED5E82" w:rsidRDefault="00410C2F">
      <w:pPr>
        <w:widowControl w:val="0"/>
        <w:numPr>
          <w:ilvl w:val="0"/>
          <w:numId w:val="2"/>
        </w:numPr>
        <w:tabs>
          <w:tab w:val="left" w:pos="426"/>
        </w:tabs>
        <w:spacing w:after="0" w:line="240" w:lineRule="auto"/>
        <w:ind w:left="426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>Podanie w ofercie informacji i/lub wartości uniemożliwiających wyliczenie należnych punktów z zastosowaniem niżej opisanej metodologii skutkować będzie odrzuceniem oferty.</w:t>
      </w:r>
    </w:p>
    <w:p w:rsidR="00ED5E82" w:rsidRDefault="00410C2F">
      <w:pPr>
        <w:widowControl w:val="0"/>
        <w:tabs>
          <w:tab w:val="left" w:pos="426"/>
        </w:tabs>
        <w:spacing w:before="21" w:after="0" w:line="248" w:lineRule="exact"/>
        <w:ind w:left="426"/>
        <w:jc w:val="both"/>
        <w:rPr>
          <w:rFonts w:ascii="Microsoft Sans Serif" w:eastAsia="Arial" w:hAnsi="Microsoft Sans Serif" w:cs="Arial"/>
          <w:lang w:bidi="pl-PL"/>
        </w:rPr>
      </w:pPr>
      <w:r>
        <w:rPr>
          <w:rFonts w:ascii="Microsoft Sans Serif" w:eastAsia="Arial" w:hAnsi="Microsoft Sans Serif" w:cs="Arial"/>
          <w:lang w:bidi="pl-PL"/>
        </w:rPr>
        <w:t xml:space="preserve"> </w:t>
      </w:r>
    </w:p>
    <w:p w:rsidR="00ED5E82" w:rsidRDefault="00410C2F">
      <w:pPr>
        <w:widowControl w:val="0"/>
        <w:numPr>
          <w:ilvl w:val="0"/>
          <w:numId w:val="2"/>
        </w:numPr>
        <w:tabs>
          <w:tab w:val="left" w:pos="426"/>
        </w:tabs>
        <w:spacing w:after="0" w:line="252" w:lineRule="exact"/>
        <w:ind w:left="426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>Przy ocenie ofert Zamawiający będzie kierował się następującymi</w:t>
      </w:r>
      <w:r>
        <w:rPr>
          <w:rFonts w:ascii="Arial" w:eastAsia="Arial" w:hAnsi="Arial" w:cs="Arial"/>
          <w:spacing w:val="-21"/>
          <w:lang w:bidi="pl-PL"/>
        </w:rPr>
        <w:t xml:space="preserve"> </w:t>
      </w:r>
      <w:r>
        <w:rPr>
          <w:rFonts w:ascii="Arial" w:eastAsia="Arial" w:hAnsi="Arial" w:cs="Arial"/>
          <w:lang w:bidi="pl-PL"/>
        </w:rPr>
        <w:t>kryteriami:</w:t>
      </w:r>
    </w:p>
    <w:p w:rsidR="00410C2F" w:rsidRDefault="00410C2F" w:rsidP="00410C2F">
      <w:pPr>
        <w:widowControl w:val="0"/>
        <w:tabs>
          <w:tab w:val="left" w:pos="426"/>
        </w:tabs>
        <w:spacing w:after="0" w:line="252" w:lineRule="exact"/>
        <w:ind w:left="426"/>
        <w:jc w:val="both"/>
        <w:rPr>
          <w:rFonts w:ascii="Arial" w:eastAsia="Arial" w:hAnsi="Arial" w:cs="Arial"/>
          <w:lang w:bidi="pl-PL"/>
        </w:rPr>
      </w:pPr>
    </w:p>
    <w:p w:rsidR="00ED5E82" w:rsidRPr="00410C2F" w:rsidRDefault="00410C2F">
      <w:pPr>
        <w:widowControl w:val="0"/>
        <w:numPr>
          <w:ilvl w:val="0"/>
          <w:numId w:val="3"/>
        </w:numPr>
        <w:tabs>
          <w:tab w:val="left" w:pos="576"/>
        </w:tabs>
        <w:spacing w:after="0" w:line="240" w:lineRule="auto"/>
        <w:jc w:val="both"/>
        <w:rPr>
          <w:rFonts w:ascii="Arial" w:eastAsia="Arial" w:hAnsi="Arial" w:cs="Arial"/>
          <w:b/>
          <w:u w:val="single"/>
          <w:lang w:bidi="pl-PL"/>
        </w:rPr>
      </w:pPr>
      <w:r w:rsidRPr="00410C2F">
        <w:rPr>
          <w:rFonts w:ascii="Arial" w:eastAsia="Arial" w:hAnsi="Arial" w:cs="Arial"/>
          <w:b/>
          <w:u w:val="single"/>
          <w:lang w:bidi="pl-PL"/>
        </w:rPr>
        <w:t>Łączna cena brutto oferty</w:t>
      </w:r>
      <w:r>
        <w:rPr>
          <w:rFonts w:ascii="Arial" w:eastAsia="Arial" w:hAnsi="Arial" w:cs="Arial"/>
          <w:b/>
          <w:u w:val="single"/>
          <w:lang w:bidi="pl-PL"/>
        </w:rPr>
        <w:t xml:space="preserve"> </w:t>
      </w:r>
      <w:r w:rsidRPr="00410C2F">
        <w:rPr>
          <w:rFonts w:ascii="Arial" w:eastAsia="Arial" w:hAnsi="Arial" w:cs="Arial"/>
          <w:b/>
          <w:lang w:bidi="pl-PL"/>
        </w:rPr>
        <w:t>– waga 60</w:t>
      </w:r>
      <w:r w:rsidRPr="00410C2F">
        <w:rPr>
          <w:rFonts w:ascii="Arial" w:eastAsia="Arial" w:hAnsi="Arial" w:cs="Arial"/>
          <w:b/>
          <w:spacing w:val="-7"/>
          <w:lang w:bidi="pl-PL"/>
        </w:rPr>
        <w:t xml:space="preserve"> </w:t>
      </w:r>
      <w:r w:rsidRPr="00410C2F">
        <w:rPr>
          <w:rFonts w:ascii="Arial" w:eastAsia="Arial" w:hAnsi="Arial" w:cs="Arial"/>
          <w:b/>
          <w:lang w:bidi="pl-PL"/>
        </w:rPr>
        <w:t>%</w:t>
      </w:r>
    </w:p>
    <w:p w:rsidR="00ED5E82" w:rsidRDefault="00ED5E82">
      <w:pPr>
        <w:widowControl w:val="0"/>
        <w:spacing w:before="1" w:after="0" w:line="240" w:lineRule="auto"/>
        <w:ind w:left="316" w:right="1473"/>
        <w:jc w:val="both"/>
        <w:rPr>
          <w:rFonts w:ascii="Arial" w:eastAsia="Arial" w:hAnsi="Arial" w:cs="Arial"/>
          <w:lang w:bidi="pl-PL"/>
        </w:rPr>
      </w:pPr>
    </w:p>
    <w:p w:rsidR="00ED5E82" w:rsidRDefault="00410C2F">
      <w:pPr>
        <w:widowControl w:val="0"/>
        <w:spacing w:before="1" w:after="0" w:line="240" w:lineRule="auto"/>
        <w:ind w:left="316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>Punkty w kryterium ,,</w:t>
      </w:r>
      <w:r>
        <w:t>ł</w:t>
      </w:r>
      <w:r>
        <w:rPr>
          <w:rFonts w:ascii="Arial" w:eastAsia="Arial" w:hAnsi="Arial" w:cs="Arial"/>
          <w:lang w:bidi="pl-PL"/>
        </w:rPr>
        <w:t>ączna cena brutto oferty” zostaną zaokrąglone do dwóch miejsc po przecinku. Wykonawca za kryterium, „</w:t>
      </w:r>
      <w:r>
        <w:t>ł</w:t>
      </w:r>
      <w:r>
        <w:rPr>
          <w:rFonts w:ascii="Arial" w:eastAsia="Arial" w:hAnsi="Arial" w:cs="Arial"/>
          <w:lang w:bidi="pl-PL"/>
        </w:rPr>
        <w:t>ączna cena brutto oferty” może uzyskać maksymalnie 60 punktów:</w:t>
      </w:r>
    </w:p>
    <w:p w:rsidR="00410C2F" w:rsidRDefault="00410C2F">
      <w:pPr>
        <w:widowControl w:val="0"/>
        <w:spacing w:before="1" w:after="0" w:line="240" w:lineRule="auto"/>
        <w:ind w:left="316"/>
        <w:jc w:val="both"/>
        <w:rPr>
          <w:rFonts w:ascii="Arial" w:eastAsia="Arial" w:hAnsi="Arial" w:cs="Arial"/>
          <w:lang w:bidi="pl-PL"/>
        </w:rPr>
      </w:pPr>
    </w:p>
    <w:tbl>
      <w:tblPr>
        <w:tblStyle w:val="TableNormal"/>
        <w:tblW w:w="8329" w:type="dxa"/>
        <w:tblInd w:w="116" w:type="dxa"/>
        <w:tblLayout w:type="fixed"/>
        <w:tblLook w:val="01E0" w:firstRow="1" w:lastRow="1" w:firstColumn="1" w:lastColumn="1" w:noHBand="0" w:noVBand="0"/>
        <w:tblCaption w:val="liczba_przyznanych_punktow"/>
        <w:tblDescription w:val="liczba_przyznanych_punktow_rowna_sie_iloczynowi_najnizszej_zaoferowanej_lacznej_ceny_brutto_oferty_i_lacznej_ceny_brutto_ocenianej_oferty_pomnozonemu_przez_60"/>
      </w:tblPr>
      <w:tblGrid>
        <w:gridCol w:w="3284"/>
        <w:gridCol w:w="4043"/>
        <w:gridCol w:w="1002"/>
      </w:tblGrid>
      <w:tr w:rsidR="00ED5E82" w:rsidTr="007D7DDF">
        <w:trPr>
          <w:trHeight w:val="254"/>
          <w:tblHeader/>
        </w:trPr>
        <w:tc>
          <w:tcPr>
            <w:tcW w:w="3284" w:type="dxa"/>
            <w:vMerge w:val="restart"/>
          </w:tcPr>
          <w:p w:rsidR="00ED5E82" w:rsidRDefault="00410C2F">
            <w:pPr>
              <w:widowControl w:val="0"/>
              <w:tabs>
                <w:tab w:val="left" w:pos="3286"/>
              </w:tabs>
              <w:spacing w:before="125" w:after="0" w:line="240" w:lineRule="auto"/>
              <w:ind w:left="200"/>
              <w:jc w:val="both"/>
              <w:rPr>
                <w:rFonts w:ascii="Arial" w:eastAsia="Arial" w:hAnsi="Arial" w:cs="Arial"/>
                <w:sz w:val="18"/>
                <w:szCs w:val="18"/>
                <w:lang w:bidi="pl-PL"/>
              </w:rPr>
            </w:pPr>
            <w:r w:rsidRPr="007D7DDF">
              <w:rPr>
                <w:lang w:val="pl-PL"/>
              </w:rPr>
              <w:br w:type="page"/>
            </w:r>
            <w:r>
              <w:rPr>
                <w:rFonts w:ascii="Arial" w:eastAsia="Arial" w:hAnsi="Arial" w:cs="Arial"/>
                <w:sz w:val="18"/>
                <w:szCs w:val="18"/>
                <w:lang w:bidi="pl-PL"/>
              </w:rPr>
              <w:t>Liczba przyznanych punktów      =</w:t>
            </w:r>
          </w:p>
          <w:p w:rsidR="00ED5E82" w:rsidRDefault="00ED5E82">
            <w:pPr>
              <w:widowControl w:val="0"/>
              <w:rPr>
                <w:rFonts w:ascii="Arial" w:eastAsia="Arial" w:hAnsi="Arial" w:cs="Arial"/>
                <w:sz w:val="18"/>
                <w:szCs w:val="18"/>
                <w:lang w:bidi="pl-PL"/>
              </w:rPr>
            </w:pPr>
          </w:p>
        </w:tc>
        <w:tc>
          <w:tcPr>
            <w:tcW w:w="4043" w:type="dxa"/>
          </w:tcPr>
          <w:p w:rsidR="00ED5E82" w:rsidRPr="007D7DDF" w:rsidRDefault="00410C2F">
            <w:pPr>
              <w:widowControl w:val="0"/>
              <w:tabs>
                <w:tab w:val="left" w:pos="4255"/>
              </w:tabs>
              <w:spacing w:after="0" w:line="234" w:lineRule="exact"/>
              <w:ind w:right="-216"/>
              <w:jc w:val="both"/>
              <w:rPr>
                <w:rFonts w:ascii="Arial" w:eastAsia="Arial" w:hAnsi="Arial" w:cs="Arial"/>
                <w:sz w:val="18"/>
                <w:szCs w:val="18"/>
                <w:lang w:val="pl-PL" w:bidi="pl-PL"/>
              </w:rPr>
            </w:pPr>
            <w:r w:rsidRPr="007D7DDF">
              <w:rPr>
                <w:rFonts w:ascii="Arial" w:eastAsia="Arial" w:hAnsi="Arial" w:cs="Arial"/>
                <w:sz w:val="18"/>
                <w:szCs w:val="18"/>
                <w:u w:val="single"/>
                <w:lang w:val="pl-PL" w:bidi="pl-PL"/>
              </w:rPr>
              <w:t>najniższa zaoferowana łączna cena brutto oferty</w:t>
            </w:r>
            <w:r w:rsidRPr="007D7DDF">
              <w:rPr>
                <w:rFonts w:ascii="Arial" w:eastAsia="Arial" w:hAnsi="Arial" w:cs="Arial"/>
                <w:sz w:val="18"/>
                <w:szCs w:val="18"/>
                <w:u w:val="single"/>
                <w:lang w:val="pl-PL" w:bidi="pl-PL"/>
              </w:rPr>
              <w:tab/>
            </w:r>
          </w:p>
        </w:tc>
        <w:tc>
          <w:tcPr>
            <w:tcW w:w="1002" w:type="dxa"/>
            <w:vMerge w:val="restart"/>
          </w:tcPr>
          <w:p w:rsidR="00ED5E82" w:rsidRDefault="00410C2F">
            <w:pPr>
              <w:widowControl w:val="0"/>
              <w:spacing w:before="125"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  <w:lang w:bidi="pl-PL"/>
              </w:rPr>
            </w:pPr>
            <w:r w:rsidRPr="007D7DDF">
              <w:rPr>
                <w:rFonts w:ascii="Arial" w:eastAsia="Arial" w:hAnsi="Arial" w:cs="Arial"/>
                <w:sz w:val="18"/>
                <w:szCs w:val="18"/>
                <w:lang w:val="pl-PL" w:bidi="pl-PL"/>
              </w:rPr>
              <w:t xml:space="preserve">    </w:t>
            </w:r>
            <w:r>
              <w:rPr>
                <w:rFonts w:ascii="Arial" w:eastAsia="Arial" w:hAnsi="Arial" w:cs="Arial"/>
                <w:sz w:val="18"/>
                <w:szCs w:val="18"/>
                <w:lang w:bidi="pl-PL"/>
              </w:rPr>
              <w:t>x   60</w:t>
            </w:r>
          </w:p>
          <w:p w:rsidR="00ED5E82" w:rsidRDefault="00ED5E82">
            <w:pPr>
              <w:widowControl w:val="0"/>
              <w:rPr>
                <w:rFonts w:ascii="Arial" w:eastAsia="Arial" w:hAnsi="Arial" w:cs="Arial"/>
                <w:sz w:val="18"/>
                <w:szCs w:val="18"/>
                <w:lang w:bidi="pl-PL"/>
              </w:rPr>
            </w:pPr>
          </w:p>
          <w:p w:rsidR="00ED5E82" w:rsidRDefault="00ED5E82">
            <w:pPr>
              <w:widowControl w:val="0"/>
              <w:rPr>
                <w:rFonts w:ascii="Arial" w:eastAsia="Arial" w:hAnsi="Arial" w:cs="Arial"/>
                <w:sz w:val="18"/>
                <w:szCs w:val="18"/>
                <w:lang w:bidi="pl-PL"/>
              </w:rPr>
            </w:pPr>
          </w:p>
        </w:tc>
      </w:tr>
      <w:tr w:rsidR="00ED5E82" w:rsidTr="007D7DDF">
        <w:trPr>
          <w:trHeight w:val="254"/>
          <w:tblHeader/>
        </w:trPr>
        <w:tc>
          <w:tcPr>
            <w:tcW w:w="3284" w:type="dxa"/>
            <w:vMerge/>
          </w:tcPr>
          <w:p w:rsidR="00ED5E82" w:rsidRDefault="00ED5E82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"/>
                <w:szCs w:val="2"/>
                <w:lang w:bidi="pl-PL"/>
              </w:rPr>
            </w:pPr>
          </w:p>
        </w:tc>
        <w:tc>
          <w:tcPr>
            <w:tcW w:w="4043" w:type="dxa"/>
          </w:tcPr>
          <w:p w:rsidR="00ED5E82" w:rsidRPr="007D7DDF" w:rsidRDefault="00410C2F">
            <w:pPr>
              <w:widowControl w:val="0"/>
              <w:spacing w:before="1" w:after="0" w:line="233" w:lineRule="exact"/>
              <w:ind w:left="254"/>
              <w:jc w:val="center"/>
              <w:rPr>
                <w:rFonts w:ascii="Arial" w:eastAsia="Arial" w:hAnsi="Arial" w:cs="Arial"/>
                <w:sz w:val="18"/>
                <w:szCs w:val="18"/>
                <w:lang w:val="pl-PL" w:bidi="pl-PL"/>
              </w:rPr>
            </w:pPr>
            <w:r w:rsidRPr="007D7DDF">
              <w:rPr>
                <w:rFonts w:ascii="Arial" w:eastAsia="Arial" w:hAnsi="Arial" w:cs="Arial"/>
                <w:sz w:val="18"/>
                <w:szCs w:val="18"/>
                <w:lang w:val="pl-PL" w:bidi="pl-PL"/>
              </w:rPr>
              <w:t>łączna cena brutto ocenianej oferty</w:t>
            </w:r>
          </w:p>
        </w:tc>
        <w:tc>
          <w:tcPr>
            <w:tcW w:w="1002" w:type="dxa"/>
            <w:vMerge/>
          </w:tcPr>
          <w:p w:rsidR="00ED5E82" w:rsidRPr="007D7DDF" w:rsidRDefault="00ED5E82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"/>
                <w:szCs w:val="2"/>
                <w:lang w:val="pl-PL" w:bidi="pl-PL"/>
              </w:rPr>
            </w:pPr>
          </w:p>
        </w:tc>
      </w:tr>
    </w:tbl>
    <w:p w:rsidR="00ED5E82" w:rsidRPr="00410C2F" w:rsidRDefault="00410C2F">
      <w:pPr>
        <w:widowControl w:val="0"/>
        <w:numPr>
          <w:ilvl w:val="0"/>
          <w:numId w:val="3"/>
        </w:numPr>
        <w:tabs>
          <w:tab w:val="left" w:pos="576"/>
        </w:tabs>
        <w:spacing w:after="0" w:line="240" w:lineRule="auto"/>
        <w:jc w:val="both"/>
        <w:rPr>
          <w:rFonts w:ascii="Arial" w:eastAsia="Arial" w:hAnsi="Arial" w:cs="Arial"/>
          <w:b/>
          <w:lang w:bidi="pl-PL"/>
        </w:rPr>
      </w:pPr>
      <w:r>
        <w:rPr>
          <w:rFonts w:ascii="Arial" w:eastAsia="Arial" w:hAnsi="Arial" w:cs="Arial"/>
          <w:b/>
          <w:u w:val="single"/>
          <w:lang w:bidi="pl-PL"/>
        </w:rPr>
        <w:lastRenderedPageBreak/>
        <w:t xml:space="preserve">Portfolio </w:t>
      </w:r>
      <w:r w:rsidRPr="00410C2F">
        <w:rPr>
          <w:rFonts w:ascii="Arial" w:eastAsia="Arial" w:hAnsi="Arial" w:cs="Arial"/>
          <w:b/>
          <w:u w:val="single"/>
          <w:lang w:bidi="pl-PL"/>
        </w:rPr>
        <w:t>Wykonawcy</w:t>
      </w:r>
      <w:r w:rsidRPr="00410C2F">
        <w:rPr>
          <w:rFonts w:ascii="Arial" w:eastAsia="Arial" w:hAnsi="Arial" w:cs="Arial"/>
          <w:b/>
          <w:lang w:bidi="pl-PL"/>
        </w:rPr>
        <w:t xml:space="preserve"> – waga 40</w:t>
      </w:r>
      <w:r w:rsidRPr="00410C2F">
        <w:rPr>
          <w:rFonts w:ascii="Arial" w:eastAsia="Arial" w:hAnsi="Arial" w:cs="Arial"/>
          <w:b/>
          <w:spacing w:val="-2"/>
          <w:lang w:bidi="pl-PL"/>
        </w:rPr>
        <w:t xml:space="preserve"> </w:t>
      </w:r>
      <w:r w:rsidRPr="00410C2F">
        <w:rPr>
          <w:rFonts w:ascii="Arial" w:eastAsia="Arial" w:hAnsi="Arial" w:cs="Arial"/>
          <w:b/>
          <w:lang w:bidi="pl-PL"/>
        </w:rPr>
        <w:t>%</w:t>
      </w:r>
      <w:bookmarkStart w:id="0" w:name="_GoBack"/>
      <w:bookmarkEnd w:id="0"/>
    </w:p>
    <w:p w:rsidR="00ED5E82" w:rsidRDefault="00ED5E82">
      <w:pPr>
        <w:widowControl w:val="0"/>
        <w:spacing w:before="1" w:after="0" w:line="240" w:lineRule="auto"/>
        <w:jc w:val="both"/>
        <w:rPr>
          <w:rFonts w:ascii="Arial" w:eastAsia="Arial" w:hAnsi="Arial" w:cs="Arial"/>
          <w:lang w:bidi="pl-PL"/>
        </w:rPr>
      </w:pPr>
    </w:p>
    <w:p w:rsidR="00ED5E82" w:rsidRDefault="00410C2F">
      <w:pPr>
        <w:widowControl w:val="0"/>
        <w:spacing w:before="1" w:after="1" w:line="240" w:lineRule="auto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 xml:space="preserve">Zamawiający przyzna Wykonawcy punkty za zrealizowane w okresie od 1 stycznia 2018 r. dla podmiotów instytucjonalnych (instytucji publicznych, firm, organizacji itp.) filmy promocyjne </w:t>
      </w:r>
      <w:r w:rsidR="00C15D3C">
        <w:rPr>
          <w:rFonts w:ascii="Arial" w:eastAsia="Arial" w:hAnsi="Arial" w:cs="Arial"/>
          <w:lang w:bidi="pl-PL"/>
        </w:rPr>
        <w:t>trwające</w:t>
      </w:r>
      <w:r>
        <w:rPr>
          <w:rFonts w:ascii="Arial" w:eastAsia="Arial" w:hAnsi="Arial" w:cs="Arial"/>
          <w:lang w:bidi="pl-PL"/>
        </w:rPr>
        <w:t xml:space="preserve"> maksymalnie 2 minuty, zgodnie z niżej przedstawioną tabelą:</w:t>
      </w:r>
    </w:p>
    <w:p w:rsidR="00ED5E82" w:rsidRDefault="00ED5E82">
      <w:pPr>
        <w:widowControl w:val="0"/>
        <w:spacing w:before="1" w:after="1" w:line="240" w:lineRule="auto"/>
        <w:jc w:val="both"/>
        <w:rPr>
          <w:rFonts w:ascii="Arial" w:eastAsia="Arial" w:hAnsi="Arial" w:cs="Arial"/>
          <w:lang w:bidi="pl-PL"/>
        </w:rPr>
      </w:pPr>
    </w:p>
    <w:tbl>
      <w:tblPr>
        <w:tblStyle w:val="TableNormal1"/>
        <w:tblW w:w="9214" w:type="dxa"/>
        <w:tblInd w:w="20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  <w:tblCaption w:val="liczba_zrealizowanych_produkcji_i_liczba_przyznanych_punktow"/>
        <w:tblDescription w:val="za_20_filmow_0_punktow_za_21_do_30_filmow_10_punktow_za_31_do 40_filmow_20_punktow_ za_41_do_50_filmow_30_punktow_za_50_i_wiecej_filmow_40_punktow"/>
      </w:tblPr>
      <w:tblGrid>
        <w:gridCol w:w="5781"/>
        <w:gridCol w:w="3433"/>
      </w:tblGrid>
      <w:tr w:rsidR="00ED5E82" w:rsidTr="007D7DDF">
        <w:trPr>
          <w:trHeight w:val="253"/>
          <w:tblHeader/>
        </w:trPr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E82" w:rsidRDefault="00410C2F">
            <w:pPr>
              <w:widowControl w:val="0"/>
              <w:spacing w:after="0" w:line="234" w:lineRule="exact"/>
              <w:ind w:left="108"/>
              <w:jc w:val="both"/>
              <w:rPr>
                <w:rFonts w:ascii="Arial" w:eastAsia="Arial" w:hAnsi="Arial" w:cs="Arial"/>
                <w:b/>
                <w:lang w:bidi="pl-PL"/>
              </w:rPr>
            </w:pPr>
            <w:r>
              <w:rPr>
                <w:rFonts w:ascii="Arial" w:eastAsia="Arial" w:hAnsi="Arial" w:cs="Arial"/>
                <w:b/>
                <w:lang w:bidi="pl-PL"/>
              </w:rPr>
              <w:t>Liczba zrealizowanych produkcji</w:t>
            </w:r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E82" w:rsidRDefault="00410C2F">
            <w:pPr>
              <w:widowControl w:val="0"/>
              <w:spacing w:after="0" w:line="234" w:lineRule="exact"/>
              <w:ind w:left="107"/>
              <w:jc w:val="both"/>
              <w:rPr>
                <w:rFonts w:ascii="Arial" w:eastAsia="Arial" w:hAnsi="Arial" w:cs="Arial"/>
                <w:b/>
                <w:lang w:bidi="pl-PL"/>
              </w:rPr>
            </w:pPr>
            <w:r>
              <w:rPr>
                <w:rFonts w:ascii="Arial" w:eastAsia="Arial" w:hAnsi="Arial" w:cs="Arial"/>
                <w:b/>
                <w:lang w:bidi="pl-PL"/>
              </w:rPr>
              <w:t>Liczba punktów</w:t>
            </w:r>
          </w:p>
        </w:tc>
      </w:tr>
      <w:tr w:rsidR="00ED5E82" w:rsidTr="007D7DDF">
        <w:trPr>
          <w:trHeight w:val="219"/>
          <w:tblHeader/>
        </w:trPr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E82" w:rsidRDefault="00C15D3C">
            <w:pPr>
              <w:widowControl w:val="0"/>
              <w:spacing w:after="0" w:line="232" w:lineRule="exact"/>
              <w:ind w:left="108"/>
              <w:jc w:val="both"/>
              <w:rPr>
                <w:rFonts w:ascii="Arial" w:eastAsia="Arial" w:hAnsi="Arial" w:cs="Arial"/>
                <w:lang w:bidi="pl-PL"/>
              </w:rPr>
            </w:pPr>
            <w:r>
              <w:rPr>
                <w:rFonts w:ascii="Arial" w:eastAsia="Arial" w:hAnsi="Arial" w:cs="Arial"/>
                <w:lang w:bidi="pl-PL"/>
              </w:rPr>
              <w:t>20 filmów</w:t>
            </w:r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E82" w:rsidRDefault="00410C2F">
            <w:pPr>
              <w:widowControl w:val="0"/>
              <w:spacing w:after="0" w:line="232" w:lineRule="exact"/>
              <w:ind w:left="169"/>
              <w:jc w:val="both"/>
              <w:rPr>
                <w:rFonts w:ascii="Arial" w:eastAsia="Arial" w:hAnsi="Arial" w:cs="Arial"/>
                <w:lang w:bidi="pl-PL"/>
              </w:rPr>
            </w:pPr>
            <w:r>
              <w:rPr>
                <w:rFonts w:ascii="Arial" w:eastAsia="Arial" w:hAnsi="Arial" w:cs="Arial"/>
                <w:lang w:bidi="pl-PL"/>
              </w:rPr>
              <w:t>0 pkt</w:t>
            </w:r>
          </w:p>
        </w:tc>
      </w:tr>
      <w:tr w:rsidR="00ED5E82" w:rsidTr="007D7DDF">
        <w:trPr>
          <w:trHeight w:val="253"/>
          <w:tblHeader/>
        </w:trPr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E82" w:rsidRDefault="00C15D3C">
            <w:pPr>
              <w:widowControl w:val="0"/>
              <w:spacing w:after="0" w:line="234" w:lineRule="exact"/>
              <w:ind w:left="108"/>
              <w:jc w:val="both"/>
              <w:rPr>
                <w:rFonts w:ascii="Arial" w:eastAsia="Arial" w:hAnsi="Arial" w:cs="Arial"/>
                <w:lang w:bidi="pl-PL"/>
              </w:rPr>
            </w:pPr>
            <w:r>
              <w:rPr>
                <w:rFonts w:ascii="Arial" w:eastAsia="Arial" w:hAnsi="Arial" w:cs="Arial"/>
                <w:lang w:bidi="pl-PL"/>
              </w:rPr>
              <w:t>od 21 do 30 filmów</w:t>
            </w:r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E82" w:rsidRDefault="00410C2F">
            <w:pPr>
              <w:widowControl w:val="0"/>
              <w:spacing w:after="0" w:line="234" w:lineRule="exact"/>
              <w:ind w:left="107"/>
              <w:jc w:val="both"/>
              <w:rPr>
                <w:rFonts w:ascii="Arial" w:eastAsia="Arial" w:hAnsi="Arial" w:cs="Arial"/>
                <w:lang w:bidi="pl-PL"/>
              </w:rPr>
            </w:pPr>
            <w:r>
              <w:rPr>
                <w:rFonts w:ascii="Arial" w:eastAsia="Arial" w:hAnsi="Arial" w:cs="Arial"/>
                <w:lang w:bidi="pl-PL"/>
              </w:rPr>
              <w:t>10 pkt</w:t>
            </w:r>
          </w:p>
        </w:tc>
      </w:tr>
      <w:tr w:rsidR="00ED5E82" w:rsidTr="007D7DDF">
        <w:trPr>
          <w:trHeight w:val="251"/>
          <w:tblHeader/>
        </w:trPr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E82" w:rsidRDefault="00C15D3C">
            <w:pPr>
              <w:widowControl w:val="0"/>
              <w:spacing w:after="0" w:line="232" w:lineRule="exact"/>
              <w:ind w:left="108"/>
              <w:jc w:val="both"/>
              <w:rPr>
                <w:rFonts w:ascii="Arial" w:eastAsia="Arial" w:hAnsi="Arial" w:cs="Arial"/>
                <w:lang w:bidi="pl-PL"/>
              </w:rPr>
            </w:pPr>
            <w:r>
              <w:rPr>
                <w:rFonts w:ascii="Arial" w:eastAsia="Arial" w:hAnsi="Arial" w:cs="Arial"/>
                <w:lang w:bidi="pl-PL"/>
              </w:rPr>
              <w:t>od 31 do 40 filmów</w:t>
            </w:r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E82" w:rsidRDefault="00410C2F">
            <w:pPr>
              <w:widowControl w:val="0"/>
              <w:spacing w:after="0" w:line="232" w:lineRule="exact"/>
              <w:ind w:left="107"/>
              <w:jc w:val="both"/>
              <w:rPr>
                <w:rFonts w:ascii="Arial" w:eastAsia="Arial" w:hAnsi="Arial" w:cs="Arial"/>
                <w:lang w:bidi="pl-PL"/>
              </w:rPr>
            </w:pPr>
            <w:r>
              <w:rPr>
                <w:rFonts w:ascii="Arial" w:eastAsia="Arial" w:hAnsi="Arial" w:cs="Arial"/>
                <w:lang w:bidi="pl-PL"/>
              </w:rPr>
              <w:t>20 pkt</w:t>
            </w:r>
          </w:p>
        </w:tc>
      </w:tr>
      <w:tr w:rsidR="00ED5E82" w:rsidTr="007D7DDF">
        <w:trPr>
          <w:trHeight w:val="254"/>
          <w:tblHeader/>
        </w:trPr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E82" w:rsidRDefault="00C15D3C">
            <w:pPr>
              <w:widowControl w:val="0"/>
              <w:spacing w:after="0" w:line="234" w:lineRule="exact"/>
              <w:ind w:left="108"/>
              <w:jc w:val="both"/>
              <w:rPr>
                <w:rFonts w:ascii="Arial" w:eastAsia="Arial" w:hAnsi="Arial" w:cs="Arial"/>
                <w:lang w:bidi="pl-PL"/>
              </w:rPr>
            </w:pPr>
            <w:r>
              <w:rPr>
                <w:rFonts w:ascii="Arial" w:eastAsia="Arial" w:hAnsi="Arial" w:cs="Arial"/>
                <w:lang w:bidi="pl-PL"/>
              </w:rPr>
              <w:t>od 41 do 50 filmów</w:t>
            </w:r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E82" w:rsidRDefault="00410C2F">
            <w:pPr>
              <w:widowControl w:val="0"/>
              <w:spacing w:after="0" w:line="234" w:lineRule="exact"/>
              <w:ind w:left="107"/>
              <w:jc w:val="both"/>
              <w:rPr>
                <w:rFonts w:ascii="Arial" w:eastAsia="Arial" w:hAnsi="Arial" w:cs="Arial"/>
                <w:lang w:bidi="pl-PL"/>
              </w:rPr>
            </w:pPr>
            <w:r>
              <w:rPr>
                <w:rFonts w:ascii="Arial" w:eastAsia="Arial" w:hAnsi="Arial" w:cs="Arial"/>
                <w:lang w:bidi="pl-PL"/>
              </w:rPr>
              <w:t>30 pkt</w:t>
            </w:r>
          </w:p>
        </w:tc>
      </w:tr>
      <w:tr w:rsidR="00ED5E82" w:rsidTr="007D7DDF">
        <w:trPr>
          <w:trHeight w:val="254"/>
          <w:tblHeader/>
        </w:trPr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E82" w:rsidRDefault="00410C2F">
            <w:pPr>
              <w:widowControl w:val="0"/>
              <w:spacing w:after="0" w:line="234" w:lineRule="exact"/>
              <w:ind w:left="108"/>
              <w:jc w:val="both"/>
              <w:rPr>
                <w:rFonts w:ascii="Arial" w:eastAsia="Arial" w:hAnsi="Arial" w:cs="Arial"/>
                <w:lang w:bidi="pl-PL"/>
              </w:rPr>
            </w:pPr>
            <w:r>
              <w:rPr>
                <w:rFonts w:ascii="Arial" w:eastAsia="Arial" w:hAnsi="Arial" w:cs="Arial"/>
                <w:lang w:bidi="pl-PL"/>
              </w:rPr>
              <w:t>50 i więcej</w:t>
            </w:r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E82" w:rsidRDefault="00410C2F">
            <w:pPr>
              <w:widowControl w:val="0"/>
              <w:spacing w:after="0" w:line="234" w:lineRule="exact"/>
              <w:ind w:left="107"/>
              <w:jc w:val="both"/>
              <w:rPr>
                <w:rFonts w:ascii="Arial" w:eastAsia="Arial" w:hAnsi="Arial" w:cs="Arial"/>
                <w:lang w:bidi="pl-PL"/>
              </w:rPr>
            </w:pPr>
            <w:r>
              <w:rPr>
                <w:rFonts w:ascii="Arial" w:eastAsia="Arial" w:hAnsi="Arial" w:cs="Arial"/>
                <w:lang w:bidi="pl-PL"/>
              </w:rPr>
              <w:t>40 pkt</w:t>
            </w:r>
          </w:p>
        </w:tc>
      </w:tr>
    </w:tbl>
    <w:p w:rsidR="00ED5E82" w:rsidRDefault="00ED5E82">
      <w:pPr>
        <w:widowControl w:val="0"/>
        <w:spacing w:after="0" w:line="240" w:lineRule="auto"/>
        <w:jc w:val="both"/>
        <w:rPr>
          <w:rFonts w:ascii="Arial" w:hAnsi="Arial" w:cs="Arial"/>
        </w:rPr>
      </w:pPr>
    </w:p>
    <w:p w:rsidR="00ED5E82" w:rsidRDefault="00410C2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Maksymalna ilość punktów do otrzymania przez Wykonawcę w ramach tego kryterium wynosi 40 punktów.</w:t>
      </w:r>
    </w:p>
    <w:p w:rsidR="00ED5E82" w:rsidRPr="00C15D3C" w:rsidRDefault="00ED5E82">
      <w:pPr>
        <w:spacing w:after="0" w:line="240" w:lineRule="auto"/>
        <w:ind w:left="426"/>
        <w:jc w:val="both"/>
        <w:rPr>
          <w:rFonts w:ascii="Arial" w:hAnsi="Arial" w:cs="Arial"/>
          <w:b/>
        </w:rPr>
      </w:pPr>
    </w:p>
    <w:p w:rsidR="00ED5E82" w:rsidRPr="00C15D3C" w:rsidRDefault="00410C2F">
      <w:pPr>
        <w:widowControl w:val="0"/>
        <w:spacing w:after="0" w:line="240" w:lineRule="auto"/>
        <w:jc w:val="both"/>
        <w:rPr>
          <w:rFonts w:ascii="Arial" w:eastAsia="Arial" w:hAnsi="Arial" w:cs="Arial"/>
          <w:b/>
          <w:sz w:val="24"/>
          <w:lang w:bidi="pl-PL"/>
        </w:rPr>
      </w:pPr>
      <w:r w:rsidRPr="00C15D3C">
        <w:rPr>
          <w:rFonts w:ascii="Arial" w:hAnsi="Arial" w:cs="Arial"/>
          <w:b/>
        </w:rPr>
        <w:t xml:space="preserve">Podstawą oceny w kryterium Portfolio Wykonawcy będzie oświadczenie Wykonawcy. Wzór oświadczenia stanowi załącznik nr 4 do Zaproszenia do złożenia oferty. Jednocześnie Zamawiający zastrzega sobie prawo do wglądu w losowo wybrane pozycje wymienione w oświadczeniu. </w:t>
      </w:r>
    </w:p>
    <w:p w:rsidR="00ED5E82" w:rsidRDefault="00ED5E82">
      <w:pPr>
        <w:widowControl w:val="0"/>
        <w:spacing w:after="0" w:line="240" w:lineRule="auto"/>
        <w:jc w:val="both"/>
        <w:rPr>
          <w:rFonts w:ascii="Arial" w:eastAsia="Arial" w:hAnsi="Arial" w:cs="Arial"/>
          <w:sz w:val="24"/>
          <w:lang w:bidi="pl-PL"/>
        </w:rPr>
      </w:pPr>
    </w:p>
    <w:p w:rsidR="00ED5E82" w:rsidRDefault="00410C2F">
      <w:pPr>
        <w:widowControl w:val="0"/>
        <w:tabs>
          <w:tab w:val="left" w:pos="9356"/>
        </w:tabs>
        <w:spacing w:after="0" w:line="240" w:lineRule="auto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>Zamawiający   dokona   wyliczenia   punktów   dla    danej    oferty,    za    każde   kryterium, z dokładnością do dwóch miejsc po przecinku i wybierze ofertę z najwyższą liczbą punktów ogółem.</w:t>
      </w:r>
    </w:p>
    <w:p w:rsidR="00ED5E82" w:rsidRDefault="00ED5E82">
      <w:pPr>
        <w:widowControl w:val="0"/>
        <w:tabs>
          <w:tab w:val="left" w:pos="9356"/>
        </w:tabs>
        <w:spacing w:before="7" w:after="0" w:line="240" w:lineRule="auto"/>
        <w:jc w:val="both"/>
        <w:rPr>
          <w:rFonts w:ascii="Arial" w:eastAsia="Arial" w:hAnsi="Arial" w:cs="Arial"/>
          <w:sz w:val="21"/>
          <w:lang w:bidi="pl-PL"/>
        </w:rPr>
      </w:pPr>
    </w:p>
    <w:p w:rsidR="00ED5E82" w:rsidRDefault="00ED5E82">
      <w:pPr>
        <w:widowControl w:val="0"/>
        <w:tabs>
          <w:tab w:val="left" w:pos="9356"/>
        </w:tabs>
        <w:spacing w:after="0" w:line="240" w:lineRule="auto"/>
        <w:jc w:val="both"/>
        <w:outlineLvl w:val="0"/>
        <w:rPr>
          <w:rFonts w:ascii="Arial" w:eastAsia="Arial" w:hAnsi="Arial" w:cs="Arial"/>
          <w:b/>
          <w:bCs/>
          <w:lang w:bidi="pl-PL"/>
        </w:rPr>
      </w:pPr>
    </w:p>
    <w:sectPr w:rsidR="00ED5E82">
      <w:headerReference w:type="default" r:id="rId8"/>
      <w:footerReference w:type="default" r:id="rId9"/>
      <w:pgSz w:w="11906" w:h="16838"/>
      <w:pgMar w:top="1843" w:right="1274" w:bottom="851" w:left="1276" w:header="426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7497" w:rsidRDefault="00410C2F">
      <w:pPr>
        <w:spacing w:after="0" w:line="240" w:lineRule="auto"/>
      </w:pPr>
      <w:r>
        <w:separator/>
      </w:r>
    </w:p>
  </w:endnote>
  <w:endnote w:type="continuationSeparator" w:id="0">
    <w:p w:rsidR="003B7497" w:rsidRDefault="00410C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32157414"/>
      <w:docPartObj>
        <w:docPartGallery w:val="Page Numbers (Top of Page)"/>
        <w:docPartUnique/>
      </w:docPartObj>
    </w:sdtPr>
    <w:sdtEndPr/>
    <w:sdtContent>
      <w:p w:rsidR="00ED5E82" w:rsidRDefault="00410C2F">
        <w:pPr>
          <w:pStyle w:val="Stopka"/>
          <w:jc w:val="right"/>
          <w:rPr>
            <w:b/>
            <w:bCs/>
            <w:sz w:val="24"/>
            <w:szCs w:val="24"/>
            <w:lang w:val="en-US"/>
          </w:rPr>
        </w:pPr>
        <w:r>
          <w:rPr>
            <w:lang w:val="en-US"/>
          </w:rPr>
          <w:t xml:space="preserve">Strona </w:t>
        </w:r>
        <w:r>
          <w:rPr>
            <w:b/>
            <w:bCs/>
            <w:sz w:val="24"/>
            <w:szCs w:val="24"/>
          </w:rPr>
          <w:fldChar w:fldCharType="begin"/>
        </w:r>
        <w:r w:rsidRPr="007D7DDF">
          <w:rPr>
            <w:b/>
            <w:bCs/>
            <w:sz w:val="24"/>
            <w:szCs w:val="24"/>
            <w:lang w:val="en-US"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7D7DDF">
          <w:rPr>
            <w:b/>
            <w:bCs/>
            <w:noProof/>
            <w:sz w:val="24"/>
            <w:szCs w:val="24"/>
            <w:lang w:val="en-US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lang w:val="en-US"/>
          </w:rPr>
          <w:t xml:space="preserve"> z </w:t>
        </w:r>
        <w:r>
          <w:rPr>
            <w:b/>
            <w:bCs/>
            <w:sz w:val="24"/>
            <w:szCs w:val="24"/>
          </w:rPr>
          <w:fldChar w:fldCharType="begin"/>
        </w:r>
        <w:r w:rsidRPr="007D7DDF">
          <w:rPr>
            <w:b/>
            <w:bCs/>
            <w:sz w:val="24"/>
            <w:szCs w:val="24"/>
            <w:lang w:val="en-US"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7D7DDF">
          <w:rPr>
            <w:b/>
            <w:bCs/>
            <w:noProof/>
            <w:sz w:val="24"/>
            <w:szCs w:val="24"/>
            <w:lang w:val="en-US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  <w:p w:rsidR="00ED5E82" w:rsidRDefault="00410C2F">
        <w:pPr>
          <w:pStyle w:val="Stopka"/>
          <w:jc w:val="center"/>
          <w:rPr>
            <w:rFonts w:ascii="Arial" w:hAnsi="Arial" w:cs="Arial"/>
            <w:sz w:val="16"/>
            <w:szCs w:val="16"/>
            <w:lang w:val="en-US"/>
          </w:rPr>
        </w:pPr>
        <w:r>
          <w:rPr>
            <w:rFonts w:ascii="Arial" w:hAnsi="Arial" w:cs="Arial"/>
            <w:color w:val="000000"/>
            <w:sz w:val="16"/>
            <w:szCs w:val="16"/>
            <w:lang w:val="en-US"/>
          </w:rPr>
          <w:t>Financed by the funds of the Cross-border Cooperation Programme Poland – Belarus – Ukraine 2014-2020. Reference number of the Contract: PLBU.05.01.00-18-0003/17-00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7497" w:rsidRDefault="00410C2F">
      <w:pPr>
        <w:spacing w:after="0" w:line="240" w:lineRule="auto"/>
      </w:pPr>
      <w:r>
        <w:separator/>
      </w:r>
    </w:p>
  </w:footnote>
  <w:footnote w:type="continuationSeparator" w:id="0">
    <w:p w:rsidR="003B7497" w:rsidRDefault="00410C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5E82" w:rsidRDefault="00410C2F">
    <w:pPr>
      <w:pStyle w:val="Nagwek"/>
      <w:tabs>
        <w:tab w:val="clear" w:pos="4536"/>
        <w:tab w:val="clear" w:pos="9072"/>
        <w:tab w:val="left" w:pos="3390"/>
      </w:tabs>
    </w:pPr>
    <w:r>
      <w:tab/>
    </w:r>
  </w:p>
  <w:tbl>
    <w:tblPr>
      <w:tblW w:w="9346" w:type="dxa"/>
      <w:tblInd w:w="5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9346"/>
    </w:tblGrid>
    <w:tr w:rsidR="001665D6" w:rsidTr="00767A36">
      <w:tc>
        <w:tcPr>
          <w:tcW w:w="9346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:rsidR="001665D6" w:rsidRDefault="001665D6" w:rsidP="001665D6">
          <w:pPr>
            <w:pStyle w:val="Bodytext141"/>
            <w:widowControl w:val="0"/>
            <w:shd w:val="clear" w:color="auto" w:fill="auto"/>
            <w:tabs>
              <w:tab w:val="left" w:pos="4560"/>
              <w:tab w:val="right" w:pos="6006"/>
            </w:tabs>
            <w:spacing w:line="276" w:lineRule="auto"/>
            <w:ind w:firstLine="0"/>
            <w:rPr>
              <w:color w:val="A6A6A6"/>
              <w:sz w:val="20"/>
              <w:szCs w:val="20"/>
            </w:rPr>
          </w:pPr>
          <w:r>
            <w:rPr>
              <w:noProof/>
              <w:color w:val="A6A6A6"/>
              <w:sz w:val="20"/>
              <w:szCs w:val="20"/>
            </w:rPr>
            <w:drawing>
              <wp:anchor distT="0" distB="0" distL="114300" distR="114300" simplePos="0" relativeHeight="251660288" behindDoc="0" locked="0" layoutInCell="1" allowOverlap="1" wp14:anchorId="7C255AA6" wp14:editId="40138EB0">
                <wp:simplePos x="0" y="0"/>
                <wp:positionH relativeFrom="column">
                  <wp:posOffset>-1200239</wp:posOffset>
                </wp:positionH>
                <wp:positionV relativeFrom="paragraph">
                  <wp:posOffset>94680</wp:posOffset>
                </wp:positionV>
                <wp:extent cx="1085759" cy="419040"/>
                <wp:effectExtent l="0" t="0" r="91" b="60"/>
                <wp:wrapSquare wrapText="bothSides"/>
                <wp:docPr id="1" name="Obraz 1" descr="logo PlByUa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5759" cy="419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noProof/>
              <w:color w:val="A6A6A6"/>
              <w:sz w:val="20"/>
              <w:szCs w:val="20"/>
            </w:rPr>
            <w:drawing>
              <wp:anchor distT="0" distB="0" distL="114300" distR="114300" simplePos="0" relativeHeight="251659264" behindDoc="0" locked="0" layoutInCell="1" allowOverlap="1" wp14:anchorId="4955BD7E" wp14:editId="79537684">
                <wp:simplePos x="0" y="0"/>
                <wp:positionH relativeFrom="margin">
                  <wp:posOffset>5152320</wp:posOffset>
                </wp:positionH>
                <wp:positionV relativeFrom="margin">
                  <wp:posOffset>47160</wp:posOffset>
                </wp:positionV>
                <wp:extent cx="752400" cy="514439"/>
                <wp:effectExtent l="0" t="0" r="0" b="0"/>
                <wp:wrapSquare wrapText="bothSides"/>
                <wp:docPr id="2" name="Obraz 0" descr="flaga_Unii_Europejskiej" title="logotyp_Unii_Europejskiej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2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2400" cy="514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bCs w:val="0"/>
              <w:i/>
              <w:color w:val="A6A6A6"/>
              <w:sz w:val="20"/>
              <w:szCs w:val="20"/>
            </w:rPr>
            <w:tab/>
          </w:r>
          <w:r>
            <w:rPr>
              <w:bCs w:val="0"/>
              <w:i/>
              <w:color w:val="A6A6A6"/>
              <w:sz w:val="20"/>
              <w:szCs w:val="20"/>
            </w:rPr>
            <w:tab/>
          </w:r>
        </w:p>
        <w:p w:rsidR="001665D6" w:rsidRDefault="001665D6" w:rsidP="001665D6">
          <w:pPr>
            <w:pStyle w:val="Nagwek"/>
            <w:widowControl w:val="0"/>
            <w:tabs>
              <w:tab w:val="clear" w:pos="4536"/>
              <w:tab w:val="clear" w:pos="9072"/>
              <w:tab w:val="left" w:pos="3390"/>
            </w:tabs>
            <w:rPr>
              <w:color w:val="A6A6A6"/>
            </w:rPr>
          </w:pPr>
          <w:r>
            <w:rPr>
              <w:b/>
              <w:color w:val="A6A6A6"/>
            </w:rPr>
            <w:t xml:space="preserve">                                   </w:t>
          </w:r>
        </w:p>
      </w:tc>
    </w:tr>
  </w:tbl>
  <w:p w:rsidR="00ED5E82" w:rsidRDefault="00ED5E82">
    <w:pPr>
      <w:tabs>
        <w:tab w:val="left" w:pos="75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D6EA8"/>
    <w:multiLevelType w:val="multilevel"/>
    <w:tmpl w:val="FC1EAC34"/>
    <w:lvl w:ilvl="0">
      <w:start w:val="1"/>
      <w:numFmt w:val="lowerLetter"/>
      <w:lvlText w:val="%1)"/>
      <w:lvlJc w:val="left"/>
      <w:pPr>
        <w:tabs>
          <w:tab w:val="num" w:pos="0"/>
        </w:tabs>
        <w:ind w:left="575" w:hanging="259"/>
      </w:pPr>
      <w:rPr>
        <w:rFonts w:ascii="Arial" w:eastAsia="Arial" w:hAnsi="Arial" w:cs="Arial"/>
        <w:b/>
        <w:w w:val="100"/>
        <w:sz w:val="22"/>
        <w:szCs w:val="22"/>
        <w:u w:val="single"/>
        <w:lang w:val="pl-PL" w:eastAsia="pl-PL" w:bidi="pl-PL"/>
      </w:rPr>
    </w:lvl>
    <w:lvl w:ilvl="1">
      <w:numFmt w:val="bullet"/>
      <w:lvlText w:val=""/>
      <w:lvlJc w:val="left"/>
      <w:pPr>
        <w:tabs>
          <w:tab w:val="num" w:pos="0"/>
        </w:tabs>
        <w:ind w:left="1476" w:hanging="259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373" w:hanging="259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269" w:hanging="259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166" w:hanging="259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063" w:hanging="259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959" w:hanging="259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856" w:hanging="259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753" w:hanging="259"/>
      </w:pPr>
      <w:rPr>
        <w:rFonts w:ascii="Symbol" w:hAnsi="Symbol" w:cs="Symbol" w:hint="default"/>
      </w:rPr>
    </w:lvl>
  </w:abstractNum>
  <w:abstractNum w:abstractNumId="1" w15:restartNumberingAfterBreak="0">
    <w:nsid w:val="38BB2807"/>
    <w:multiLevelType w:val="multilevel"/>
    <w:tmpl w:val="7FCE6EFA"/>
    <w:lvl w:ilvl="0">
      <w:start w:val="1"/>
      <w:numFmt w:val="lowerLetter"/>
      <w:lvlText w:val="%1)"/>
      <w:lvlJc w:val="left"/>
      <w:pPr>
        <w:tabs>
          <w:tab w:val="num" w:pos="0"/>
        </w:tabs>
        <w:ind w:left="575" w:hanging="259"/>
      </w:pPr>
      <w:rPr>
        <w:rFonts w:ascii="Arial" w:eastAsia="Arial" w:hAnsi="Arial" w:cs="Arial"/>
        <w:w w:val="100"/>
        <w:sz w:val="22"/>
        <w:szCs w:val="22"/>
        <w:lang w:val="pl-PL" w:eastAsia="pl-PL" w:bidi="pl-PL"/>
      </w:rPr>
    </w:lvl>
    <w:lvl w:ilvl="1">
      <w:numFmt w:val="bullet"/>
      <w:lvlText w:val=""/>
      <w:lvlJc w:val="left"/>
      <w:pPr>
        <w:tabs>
          <w:tab w:val="num" w:pos="0"/>
        </w:tabs>
        <w:ind w:left="1476" w:hanging="259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373" w:hanging="259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269" w:hanging="259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166" w:hanging="259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063" w:hanging="259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959" w:hanging="259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856" w:hanging="259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753" w:hanging="259"/>
      </w:pPr>
      <w:rPr>
        <w:rFonts w:ascii="Symbol" w:hAnsi="Symbol" w:cs="Symbol" w:hint="default"/>
      </w:rPr>
    </w:lvl>
  </w:abstractNum>
  <w:abstractNum w:abstractNumId="2" w15:restartNumberingAfterBreak="0">
    <w:nsid w:val="74037902"/>
    <w:multiLevelType w:val="multilevel"/>
    <w:tmpl w:val="2F9602E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76A30EAA"/>
    <w:multiLevelType w:val="multilevel"/>
    <w:tmpl w:val="9892B7BA"/>
    <w:lvl w:ilvl="0">
      <w:start w:val="1"/>
      <w:numFmt w:val="decimal"/>
      <w:lvlText w:val="%1."/>
      <w:lvlJc w:val="left"/>
      <w:pPr>
        <w:tabs>
          <w:tab w:val="num" w:pos="0"/>
        </w:tabs>
        <w:ind w:left="1036" w:hanging="360"/>
      </w:pPr>
      <w:rPr>
        <w:rFonts w:ascii="Arial" w:eastAsia="Arial" w:hAnsi="Arial" w:cs="Arial"/>
        <w:spacing w:val="-1"/>
        <w:w w:val="100"/>
        <w:sz w:val="22"/>
        <w:szCs w:val="22"/>
        <w:lang w:val="pl-PL" w:eastAsia="pl-PL" w:bidi="pl-PL"/>
      </w:rPr>
    </w:lvl>
    <w:lvl w:ilvl="1">
      <w:numFmt w:val="bullet"/>
      <w:lvlText w:val=""/>
      <w:lvlJc w:val="left"/>
      <w:pPr>
        <w:tabs>
          <w:tab w:val="num" w:pos="0"/>
        </w:tabs>
        <w:ind w:left="1890" w:hanging="360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741" w:hanging="36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591" w:hanging="36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442" w:hanging="36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293" w:hanging="36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143" w:hanging="36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994" w:hanging="36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845" w:hanging="360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E82"/>
    <w:rsid w:val="001665D6"/>
    <w:rsid w:val="003B7497"/>
    <w:rsid w:val="00410C2F"/>
    <w:rsid w:val="007D7DDF"/>
    <w:rsid w:val="00C15D3C"/>
    <w:rsid w:val="00ED5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B38A88-6C4E-48AC-A042-B0F30C13B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364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qFormat/>
    <w:rsid w:val="009F0572"/>
    <w:rPr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F0572"/>
    <w:rPr>
      <w:sz w:val="22"/>
      <w:szCs w:val="22"/>
    </w:rPr>
  </w:style>
  <w:style w:type="character" w:customStyle="1" w:styleId="Bodytext14">
    <w:name w:val="Body text (14)_"/>
    <w:link w:val="Bodytext140"/>
    <w:uiPriority w:val="99"/>
    <w:qFormat/>
    <w:rsid w:val="009846DB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Bodytext">
    <w:name w:val="Body text_"/>
    <w:link w:val="Bodytext1"/>
    <w:uiPriority w:val="99"/>
    <w:qFormat/>
    <w:rsid w:val="009846DB"/>
    <w:rPr>
      <w:rFonts w:ascii="Arial" w:hAnsi="Arial" w:cs="Arial"/>
      <w:sz w:val="15"/>
      <w:szCs w:val="15"/>
      <w:shd w:val="clear" w:color="auto" w:fill="FFFFFF"/>
    </w:rPr>
  </w:style>
  <w:style w:type="character" w:customStyle="1" w:styleId="Heading9">
    <w:name w:val="Heading #9_"/>
    <w:link w:val="Heading90"/>
    <w:uiPriority w:val="99"/>
    <w:qFormat/>
    <w:rsid w:val="009846DB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6">
    <w:name w:val="Body text (16)_"/>
    <w:link w:val="Bodytext160"/>
    <w:uiPriority w:val="99"/>
    <w:qFormat/>
    <w:rsid w:val="009846DB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link w:val="Bodytext170"/>
    <w:uiPriority w:val="99"/>
    <w:qFormat/>
    <w:rsid w:val="009846DB"/>
    <w:rPr>
      <w:rFonts w:ascii="Times New Roman" w:hAnsi="Times New Roman"/>
      <w:i/>
      <w:iCs/>
      <w:sz w:val="17"/>
      <w:szCs w:val="17"/>
      <w:shd w:val="clear" w:color="auto" w:fill="FFFFFF"/>
    </w:rPr>
  </w:style>
  <w:style w:type="character" w:customStyle="1" w:styleId="czeinternetowe">
    <w:name w:val="Łącze internetowe"/>
    <w:uiPriority w:val="99"/>
    <w:unhideWhenUsed/>
    <w:rsid w:val="009846DB"/>
    <w:rPr>
      <w:color w:val="0000FF"/>
      <w:u w:val="single"/>
    </w:rPr>
  </w:style>
  <w:style w:type="character" w:customStyle="1" w:styleId="TekstpodstawowyZnak">
    <w:name w:val="Tekst podstawowy Znak"/>
    <w:link w:val="Tekstpodstawowy"/>
    <w:qFormat/>
    <w:rsid w:val="009846DB"/>
    <w:rPr>
      <w:rFonts w:ascii="Times New Roman" w:hAnsi="Times New Roman"/>
      <w:sz w:val="28"/>
    </w:rPr>
  </w:style>
  <w:style w:type="character" w:customStyle="1" w:styleId="Bodytext12">
    <w:name w:val="Body text (12)_"/>
    <w:link w:val="Bodytext120"/>
    <w:uiPriority w:val="99"/>
    <w:qFormat/>
    <w:rsid w:val="003E3DA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Heading929pt">
    <w:name w:val="Heading #9 (2) + 9 pt"/>
    <w:uiPriority w:val="99"/>
    <w:qFormat/>
    <w:rsid w:val="003E3DA1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20">
    <w:name w:val="Body text (20)_"/>
    <w:link w:val="Bodytext200"/>
    <w:uiPriority w:val="99"/>
    <w:qFormat/>
    <w:rsid w:val="003E3DA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link w:val="Bodytext210"/>
    <w:uiPriority w:val="99"/>
    <w:qFormat/>
    <w:rsid w:val="003E3DA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link w:val="Bodytext14"/>
    <w:uiPriority w:val="99"/>
    <w:qFormat/>
    <w:rsid w:val="003E3DA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42">
    <w:name w:val="Body text (14)2"/>
    <w:uiPriority w:val="99"/>
    <w:qFormat/>
    <w:rsid w:val="00426568"/>
    <w:rPr>
      <w:rFonts w:ascii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qFormat/>
    <w:rsid w:val="0042656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qFormat/>
    <w:rsid w:val="00426568"/>
    <w:rPr>
      <w:rFonts w:ascii="Arial" w:hAnsi="Arial" w:cs="Arial"/>
      <w:sz w:val="15"/>
      <w:szCs w:val="15"/>
      <w:shd w:val="clear" w:color="auto" w:fill="FFFFFF"/>
    </w:rPr>
  </w:style>
  <w:style w:type="character" w:styleId="Pogrubienie">
    <w:name w:val="Strong"/>
    <w:uiPriority w:val="22"/>
    <w:qFormat/>
    <w:rsid w:val="00BF2767"/>
    <w:rPr>
      <w:b/>
      <w:bCs/>
    </w:rPr>
  </w:style>
  <w:style w:type="character" w:styleId="Odwoaniedokomentarza">
    <w:name w:val="annotation reference"/>
    <w:uiPriority w:val="99"/>
    <w:semiHidden/>
    <w:unhideWhenUsed/>
    <w:qFormat/>
    <w:rsid w:val="001578A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1578A6"/>
  </w:style>
  <w:style w:type="character" w:customStyle="1" w:styleId="TematkomentarzaZnak">
    <w:name w:val="Temat komentarza Znak"/>
    <w:link w:val="Tematkomentarza"/>
    <w:uiPriority w:val="99"/>
    <w:semiHidden/>
    <w:qFormat/>
    <w:rsid w:val="001578A6"/>
    <w:rPr>
      <w:b/>
      <w:bCs/>
    </w:rPr>
  </w:style>
  <w:style w:type="character" w:customStyle="1" w:styleId="TekstdymkaZnak">
    <w:name w:val="Tekst dymka Znak"/>
    <w:link w:val="Tekstdymka"/>
    <w:uiPriority w:val="99"/>
    <w:semiHidden/>
    <w:qFormat/>
    <w:rsid w:val="001578A6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next w:val="Tekstpodstawowy"/>
    <w:link w:val="NagwekZnak"/>
    <w:unhideWhenUsed/>
    <w:rsid w:val="009F057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846DB"/>
    <w:pPr>
      <w:spacing w:after="0" w:line="240" w:lineRule="auto"/>
    </w:pPr>
    <w:rPr>
      <w:rFonts w:ascii="Times New Roman" w:hAnsi="Times New Roman"/>
      <w:sz w:val="28"/>
      <w:szCs w:val="20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customStyle="1" w:styleId="Bodytext141">
    <w:name w:val="Body text (14)1"/>
    <w:basedOn w:val="Normalny"/>
    <w:qFormat/>
    <w:rsid w:val="009846DB"/>
    <w:pPr>
      <w:shd w:val="clear" w:color="auto" w:fill="FFFFFF"/>
      <w:spacing w:after="0" w:line="211" w:lineRule="exact"/>
      <w:ind w:hanging="1780"/>
    </w:pPr>
    <w:rPr>
      <w:rFonts w:ascii="Arial" w:hAnsi="Arial"/>
      <w:b/>
      <w:bCs/>
      <w:sz w:val="15"/>
      <w:szCs w:val="15"/>
    </w:rPr>
  </w:style>
  <w:style w:type="paragraph" w:customStyle="1" w:styleId="Bodytext1">
    <w:name w:val="Body text1"/>
    <w:basedOn w:val="Normalny"/>
    <w:link w:val="Bodytext"/>
    <w:uiPriority w:val="99"/>
    <w:qFormat/>
    <w:rsid w:val="009846DB"/>
    <w:pPr>
      <w:shd w:val="clear" w:color="auto" w:fill="FFFFFF"/>
      <w:spacing w:after="180" w:line="192" w:lineRule="exact"/>
      <w:ind w:hanging="360"/>
      <w:jc w:val="both"/>
    </w:pPr>
    <w:rPr>
      <w:rFonts w:ascii="Arial" w:hAnsi="Arial"/>
      <w:sz w:val="15"/>
      <w:szCs w:val="15"/>
    </w:rPr>
  </w:style>
  <w:style w:type="paragraph" w:customStyle="1" w:styleId="Heading90">
    <w:name w:val="Heading #9"/>
    <w:basedOn w:val="Normalny"/>
    <w:link w:val="Heading9"/>
    <w:uiPriority w:val="99"/>
    <w:qFormat/>
    <w:rsid w:val="009846DB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/>
      <w:b/>
      <w:bCs/>
      <w:sz w:val="18"/>
      <w:szCs w:val="18"/>
    </w:rPr>
  </w:style>
  <w:style w:type="paragraph" w:customStyle="1" w:styleId="Bodytext160">
    <w:name w:val="Body text (16)"/>
    <w:basedOn w:val="Normalny"/>
    <w:link w:val="Bodytext16"/>
    <w:uiPriority w:val="99"/>
    <w:qFormat/>
    <w:rsid w:val="009846DB"/>
    <w:pPr>
      <w:shd w:val="clear" w:color="auto" w:fill="FFFFFF"/>
      <w:spacing w:after="0" w:line="240" w:lineRule="atLeast"/>
    </w:pPr>
    <w:rPr>
      <w:rFonts w:ascii="Arial" w:hAnsi="Arial"/>
      <w:b/>
      <w:bCs/>
      <w:sz w:val="12"/>
      <w:szCs w:val="12"/>
    </w:rPr>
  </w:style>
  <w:style w:type="paragraph" w:customStyle="1" w:styleId="Bodytext170">
    <w:name w:val="Body text (17)"/>
    <w:basedOn w:val="Normalny"/>
    <w:link w:val="Bodytext17"/>
    <w:uiPriority w:val="99"/>
    <w:qFormat/>
    <w:rsid w:val="009846DB"/>
    <w:pPr>
      <w:shd w:val="clear" w:color="auto" w:fill="FFFFFF"/>
      <w:spacing w:before="60" w:after="0" w:line="240" w:lineRule="atLeast"/>
    </w:pPr>
    <w:rPr>
      <w:rFonts w:ascii="Times New Roman" w:hAnsi="Times New Roman"/>
      <w:i/>
      <w:iCs/>
      <w:sz w:val="17"/>
      <w:szCs w:val="17"/>
    </w:rPr>
  </w:style>
  <w:style w:type="paragraph" w:styleId="Akapitzlist">
    <w:name w:val="List Paragraph"/>
    <w:basedOn w:val="Normalny"/>
    <w:uiPriority w:val="34"/>
    <w:qFormat/>
    <w:rsid w:val="009846DB"/>
    <w:pPr>
      <w:spacing w:after="0" w:line="240" w:lineRule="auto"/>
      <w:ind w:left="720"/>
      <w:contextualSpacing/>
    </w:pPr>
    <w:rPr>
      <w:rFonts w:ascii="Microsoft Sans Serif" w:hAnsi="Microsoft Sans Serif" w:cs="Microsoft Sans Serif"/>
      <w:color w:val="000000"/>
      <w:sz w:val="24"/>
      <w:szCs w:val="24"/>
    </w:rPr>
  </w:style>
  <w:style w:type="paragraph" w:customStyle="1" w:styleId="Bodytext120">
    <w:name w:val="Body text (12)"/>
    <w:basedOn w:val="Normalny"/>
    <w:link w:val="Bodytext12"/>
    <w:uiPriority w:val="99"/>
    <w:qFormat/>
    <w:rsid w:val="003E3DA1"/>
    <w:pPr>
      <w:shd w:val="clear" w:color="auto" w:fill="FFFFFF"/>
      <w:spacing w:after="0" w:line="197" w:lineRule="exact"/>
      <w:jc w:val="both"/>
    </w:pPr>
    <w:rPr>
      <w:rFonts w:ascii="Arial" w:hAnsi="Arial"/>
      <w:b/>
      <w:bCs/>
      <w:i/>
      <w:iCs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qFormat/>
    <w:rsid w:val="00426568"/>
    <w:pPr>
      <w:shd w:val="clear" w:color="auto" w:fill="FFFFFF"/>
      <w:spacing w:after="0" w:line="202" w:lineRule="exact"/>
      <w:jc w:val="both"/>
    </w:pPr>
    <w:rPr>
      <w:rFonts w:ascii="Arial" w:hAnsi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qFormat/>
    <w:rsid w:val="00426568"/>
    <w:pPr>
      <w:shd w:val="clear" w:color="auto" w:fill="FFFFFF"/>
      <w:spacing w:after="240" w:line="202" w:lineRule="exact"/>
      <w:jc w:val="both"/>
    </w:pPr>
    <w:rPr>
      <w:rFonts w:ascii="Arial" w:hAnsi="Arial"/>
      <w:sz w:val="15"/>
      <w:szCs w:val="15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1578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1578A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78A6"/>
    <w:pPr>
      <w:spacing w:after="0" w:line="240" w:lineRule="auto"/>
    </w:pPr>
    <w:rPr>
      <w:rFonts w:ascii="Tahoma" w:hAnsi="Tahoma"/>
      <w:sz w:val="16"/>
      <w:szCs w:val="16"/>
    </w:rPr>
  </w:style>
  <w:style w:type="paragraph" w:styleId="Poprawka">
    <w:name w:val="Revision"/>
    <w:uiPriority w:val="99"/>
    <w:semiHidden/>
    <w:qFormat/>
    <w:rsid w:val="008E3959"/>
    <w:rPr>
      <w:sz w:val="22"/>
      <w:szCs w:val="22"/>
    </w:rPr>
  </w:style>
  <w:style w:type="table" w:styleId="Tabela-Siatka">
    <w:name w:val="Table Grid"/>
    <w:basedOn w:val="Standardowy"/>
    <w:uiPriority w:val="59"/>
    <w:rsid w:val="00E66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583447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0546CF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C7394C-AB8A-427C-9332-322665864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421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p.wisniewska</dc:creator>
  <dc:description/>
  <cp:lastModifiedBy>Nosal Agata</cp:lastModifiedBy>
  <cp:revision>2</cp:revision>
  <cp:lastPrinted>2020-07-21T07:31:00Z</cp:lastPrinted>
  <dcterms:created xsi:type="dcterms:W3CDTF">2021-04-16T11:09:00Z</dcterms:created>
  <dcterms:modified xsi:type="dcterms:W3CDTF">2021-04-16T11:09:00Z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