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11E1B" w14:textId="77777777" w:rsidR="00167458" w:rsidRPr="00167458" w:rsidRDefault="00167458" w:rsidP="00167458">
      <w:pPr>
        <w:pStyle w:val="Nagwek1"/>
        <w:rPr>
          <w:rFonts w:ascii="Arial" w:hAnsi="Arial" w:cs="Arial"/>
          <w:b/>
          <w:color w:val="auto"/>
          <w:sz w:val="24"/>
          <w:szCs w:val="24"/>
        </w:rPr>
      </w:pPr>
      <w:bookmarkStart w:id="0" w:name="_GoBack"/>
      <w:bookmarkEnd w:id="0"/>
    </w:p>
    <w:p w14:paraId="4D5CCAD3" w14:textId="71B4AD3A" w:rsidR="00167458" w:rsidRPr="00167458" w:rsidRDefault="00167458" w:rsidP="00167458">
      <w:pPr>
        <w:pStyle w:val="Nagwek1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167458">
        <w:rPr>
          <w:rFonts w:ascii="Arial" w:hAnsi="Arial" w:cs="Arial"/>
          <w:b/>
          <w:color w:val="auto"/>
          <w:sz w:val="24"/>
          <w:szCs w:val="24"/>
        </w:rPr>
        <w:t>Uchwała Nr 311/6207/21</w:t>
      </w:r>
    </w:p>
    <w:p w14:paraId="7BDDD265" w14:textId="062EE75D" w:rsidR="00167458" w:rsidRPr="00167458" w:rsidRDefault="00167458" w:rsidP="00167458">
      <w:pPr>
        <w:pStyle w:val="Nagwek1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167458">
        <w:rPr>
          <w:rFonts w:ascii="Arial" w:hAnsi="Arial" w:cs="Arial"/>
          <w:b/>
          <w:color w:val="auto"/>
          <w:sz w:val="24"/>
          <w:szCs w:val="24"/>
        </w:rPr>
        <w:t>ZARZĄDU WOJEWÓDZTWA PODKARPACKIEGO</w:t>
      </w:r>
    </w:p>
    <w:p w14:paraId="55A173C3" w14:textId="506E918F" w:rsidR="00167458" w:rsidRPr="00167458" w:rsidRDefault="00167458" w:rsidP="00167458">
      <w:pPr>
        <w:pStyle w:val="Nagwek1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167458">
        <w:rPr>
          <w:rFonts w:ascii="Arial" w:hAnsi="Arial" w:cs="Arial"/>
          <w:b/>
          <w:color w:val="auto"/>
          <w:sz w:val="24"/>
          <w:szCs w:val="24"/>
        </w:rPr>
        <w:t>w RZESZOWIE</w:t>
      </w:r>
    </w:p>
    <w:p w14:paraId="2DE2D9E8" w14:textId="263FF549" w:rsidR="00167458" w:rsidRPr="00167458" w:rsidRDefault="00167458" w:rsidP="00167458">
      <w:pPr>
        <w:pStyle w:val="Nagwek1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167458">
        <w:rPr>
          <w:rFonts w:ascii="Arial" w:hAnsi="Arial" w:cs="Arial"/>
          <w:b/>
          <w:color w:val="auto"/>
          <w:sz w:val="24"/>
          <w:szCs w:val="24"/>
        </w:rPr>
        <w:t>z dnia 14 września 2021 r.</w:t>
      </w:r>
    </w:p>
    <w:p w14:paraId="72CE597E" w14:textId="77777777" w:rsidR="00167458" w:rsidRDefault="00167458" w:rsidP="00167458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714C2A29" w14:textId="77777777" w:rsidR="00167458" w:rsidRPr="00167458" w:rsidRDefault="00167458" w:rsidP="00167458">
      <w:pPr>
        <w:pStyle w:val="Tytu"/>
        <w:spacing w:before="240" w:line="360" w:lineRule="auto"/>
        <w:jc w:val="center"/>
        <w:rPr>
          <w:rFonts w:ascii="Arial" w:hAnsi="Arial" w:cs="Arial"/>
          <w:b/>
          <w:bCs w:val="0"/>
          <w:sz w:val="24"/>
          <w:szCs w:val="24"/>
        </w:rPr>
      </w:pPr>
      <w:r w:rsidRPr="00167458">
        <w:rPr>
          <w:rFonts w:ascii="Arial" w:hAnsi="Arial" w:cs="Arial"/>
          <w:b/>
          <w:bCs w:val="0"/>
          <w:sz w:val="24"/>
          <w:szCs w:val="24"/>
        </w:rPr>
        <w:t>uchylająca uchwałę Nr 302/5982/21 Zarządu Województwa Podkarpackiego w Rzeszowie z dnia 3 sierpnia 2021 r. w sprawie podania do  publicznej wiadomości informacji o zamiarze ogłoszenia konkursu na kandydata na stanowisko dyrektora Galerii Sztuki Współczesnej w Przemyślu</w:t>
      </w:r>
    </w:p>
    <w:p w14:paraId="11FA5C9C" w14:textId="77777777" w:rsidR="00167458" w:rsidRDefault="00167458" w:rsidP="00167458">
      <w:pPr>
        <w:spacing w:before="240" w:line="360" w:lineRule="auto"/>
        <w:jc w:val="center"/>
        <w:rPr>
          <w:rFonts w:ascii="Arial" w:hAnsi="Arial"/>
          <w:sz w:val="24"/>
          <w:szCs w:val="24"/>
        </w:rPr>
      </w:pPr>
    </w:p>
    <w:p w14:paraId="16C25498" w14:textId="1684BF21" w:rsidR="00167458" w:rsidRPr="00167458" w:rsidRDefault="00167458" w:rsidP="00167458">
      <w:pPr>
        <w:spacing w:before="240" w:after="24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Na podstawie art. 41 ust. 2 pkt 6 ustawy z dnia 5 czerwca 1998 r. o samorządzie województwa (Dz. U. z 2020 poz. 1668 z późn. zm.) oraz art. 16 ust. 3d ustawy z dnia 25 października 1991 r. o organizowaniu i prowadzeniu działalności kulturalnej (Dz. U. z 2020 r., poz. 194 z późn. zm.)</w:t>
      </w:r>
    </w:p>
    <w:p w14:paraId="383411BA" w14:textId="77777777" w:rsidR="00167458" w:rsidRDefault="00167458" w:rsidP="00167458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Zarząd Województwa Podkarpackiego w Rzeszowie</w:t>
      </w:r>
    </w:p>
    <w:p w14:paraId="445C00DC" w14:textId="7DA50B3C" w:rsidR="00167458" w:rsidRPr="00167458" w:rsidRDefault="00167458" w:rsidP="00167458">
      <w:pPr>
        <w:spacing w:after="240"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uchwala, co następuje:</w:t>
      </w:r>
    </w:p>
    <w:p w14:paraId="1899D895" w14:textId="77777777" w:rsidR="00167458" w:rsidRDefault="00167458" w:rsidP="00167458">
      <w:pPr>
        <w:spacing w:after="240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§ 1</w:t>
      </w:r>
    </w:p>
    <w:p w14:paraId="38FBDA08" w14:textId="3FACEA1E" w:rsidR="00167458" w:rsidRDefault="00167458" w:rsidP="00167458">
      <w:pPr>
        <w:spacing w:after="24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Uchyla się uchwałę Nr 302/5982/21 Zarządu Województwa Podkarpackiego w Rzeszowie z dnia 3 sierpnia 2021 r. w sprawie podania do  publicznej wiadomości informacji o zamiarze ogłoszenia konkursu na kandydata na stanowisko dyrektora Galerii Sztuki Współczesnej w Przemyślu.</w:t>
      </w:r>
    </w:p>
    <w:p w14:paraId="30E82EDD" w14:textId="77777777" w:rsidR="00167458" w:rsidRDefault="00167458" w:rsidP="00167458">
      <w:pPr>
        <w:spacing w:after="240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§2</w:t>
      </w:r>
    </w:p>
    <w:p w14:paraId="6BB22304" w14:textId="679E5B56" w:rsidR="00167458" w:rsidRDefault="00167458" w:rsidP="00167458">
      <w:pPr>
        <w:spacing w:after="24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Treść niniejszej uchwały podaje się do publicznej wiadomości poprzez zamieszczenie w Biuletynie Informacji Publicznej Urzędu Marszałkowskiego Województwa Podkarpackiego oraz przekazuje się pracownikom instytucji kultury w sposób przyjęty w tej instytucji.</w:t>
      </w:r>
    </w:p>
    <w:p w14:paraId="2BF64258" w14:textId="77777777" w:rsidR="00167458" w:rsidRDefault="00167458" w:rsidP="00167458">
      <w:pPr>
        <w:spacing w:after="240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§ 3</w:t>
      </w:r>
    </w:p>
    <w:p w14:paraId="6294E7A9" w14:textId="4122D54C" w:rsidR="00167458" w:rsidRDefault="00167458" w:rsidP="00167458">
      <w:pPr>
        <w:spacing w:after="24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Wykonanie uchwały powierza się Marszałkowi Województwa Podkarpackiego</w:t>
      </w:r>
    </w:p>
    <w:p w14:paraId="05883828" w14:textId="77777777" w:rsidR="00167458" w:rsidRDefault="00167458" w:rsidP="00167458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§ 4</w:t>
      </w:r>
    </w:p>
    <w:p w14:paraId="66AF4B64" w14:textId="0A9F5D99" w:rsidR="0027440F" w:rsidRPr="00167458" w:rsidRDefault="00167458" w:rsidP="00167458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Uchwała wchodzi w życie z dniem podjęcia. </w:t>
      </w:r>
    </w:p>
    <w:sectPr w:rsidR="0027440F" w:rsidRPr="00167458" w:rsidSect="00167458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10"/>
    <w:rsid w:val="00167458"/>
    <w:rsid w:val="00196774"/>
    <w:rsid w:val="0027440F"/>
    <w:rsid w:val="00EB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B240"/>
  <w15:chartTrackingRefBased/>
  <w15:docId w15:val="{8BC81716-857C-4968-A1DE-9641D72D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7458"/>
    <w:pPr>
      <w:spacing w:after="0" w:line="240" w:lineRule="auto"/>
    </w:pPr>
    <w:rPr>
      <w:rFonts w:ascii="Cambria" w:eastAsia="Calibri" w:hAnsi="Cambria" w:cs="Arial"/>
      <w:bCs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74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7458"/>
    <w:rPr>
      <w:rFonts w:asciiTheme="majorHAnsi" w:eastAsiaTheme="majorEastAsia" w:hAnsiTheme="majorHAnsi" w:cstheme="majorBidi"/>
      <w:bCs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16745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7458"/>
    <w:rPr>
      <w:rFonts w:asciiTheme="majorHAnsi" w:eastAsiaTheme="majorEastAsia" w:hAnsiTheme="majorHAnsi" w:cstheme="majorBidi"/>
      <w:bCs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9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Kozłowska Barbara</dc:creator>
  <cp:keywords/>
  <dc:description/>
  <cp:lastModifiedBy>Potocka Katarzyna</cp:lastModifiedBy>
  <cp:revision>2</cp:revision>
  <dcterms:created xsi:type="dcterms:W3CDTF">2021-09-17T12:42:00Z</dcterms:created>
  <dcterms:modified xsi:type="dcterms:W3CDTF">2021-09-17T12:42:00Z</dcterms:modified>
</cp:coreProperties>
</file>