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F9C0E" w14:textId="77777777" w:rsidR="008252EE" w:rsidRPr="008252EE" w:rsidRDefault="008252EE" w:rsidP="008252E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8252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431/ </w:t>
      </w:r>
      <w:r w:rsidR="007D07B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8732</w:t>
      </w:r>
      <w:r w:rsidRPr="008252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3922A645" w14:textId="77777777" w:rsidR="008252EE" w:rsidRPr="008252EE" w:rsidRDefault="008252EE" w:rsidP="008252E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252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1516F2D" w14:textId="77777777" w:rsidR="008252EE" w:rsidRPr="008252EE" w:rsidRDefault="008252EE" w:rsidP="008252E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252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C22B71D" w14:textId="77777777" w:rsidR="008252EE" w:rsidRPr="008252EE" w:rsidRDefault="008252EE" w:rsidP="008252E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252EE">
        <w:rPr>
          <w:rFonts w:ascii="Arial" w:eastAsia="Times New Roman" w:hAnsi="Arial" w:cs="Times New Roman"/>
          <w:sz w:val="24"/>
          <w:szCs w:val="24"/>
          <w:lang w:eastAsia="pl-PL"/>
        </w:rPr>
        <w:t>z dnia 18 października  2022r.</w:t>
      </w:r>
      <w:bookmarkEnd w:id="0"/>
    </w:p>
    <w:p w14:paraId="4AD79BFE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470ADF" w:rsidRPr="00470ADF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Pr="00470ADF">
        <w:rPr>
          <w:rFonts w:ascii="Arial" w:eastAsia="Times New Roman" w:hAnsi="Arial" w:cs="Arial"/>
          <w:b/>
          <w:i/>
          <w:sz w:val="24"/>
          <w:szCs w:val="24"/>
          <w:lang w:eastAsia="ar-SA"/>
        </w:rPr>
        <w:t>rojektu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 w:rsidR="00520E6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Strzyżów na lata 2022 </w:t>
      </w:r>
      <w:r w:rsidR="008252EE">
        <w:rPr>
          <w:rFonts w:ascii="Arial" w:eastAsia="Times New Roman" w:hAnsi="Arial" w:cs="Arial"/>
          <w:b/>
          <w:i/>
          <w:sz w:val="24"/>
          <w:szCs w:val="24"/>
          <w:lang w:eastAsia="ar-SA"/>
        </w:rPr>
        <w:t>–</w:t>
      </w:r>
      <w:r w:rsidR="00520E6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2030</w:t>
      </w:r>
      <w:r w:rsidR="008252EE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</w:p>
    <w:p w14:paraId="4C88370D" w14:textId="77777777" w:rsidR="00495C98" w:rsidRPr="00495C98" w:rsidRDefault="00495C98" w:rsidP="00495C98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495C98">
        <w:rPr>
          <w:rFonts w:ascii="Arial" w:eastAsia="Times New Roman" w:hAnsi="Arial" w:cs="Arial"/>
          <w:i/>
          <w:sz w:val="24"/>
          <w:szCs w:val="24"/>
          <w:lang w:eastAsia="ar-SA"/>
        </w:rPr>
        <w:t>o</w:t>
      </w:r>
      <w:r w:rsidR="00470AD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495C98">
        <w:rPr>
          <w:rFonts w:ascii="Arial" w:eastAsia="Times New Roman" w:hAnsi="Arial" w:cs="Arial"/>
          <w:i/>
          <w:sz w:val="24"/>
          <w:szCs w:val="24"/>
          <w:lang w:eastAsia="ar-SA"/>
        </w:rPr>
        <w:t>samorządzie województwa</w:t>
      </w:r>
      <w:r w:rsidR="008252EE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8252E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>) w związku z art. 10f ust. 2 i 3 ustawy z</w:t>
      </w:r>
      <w:r w:rsidR="00470A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dnia 8 marca 1990 r. </w:t>
      </w:r>
      <w:r w:rsidRPr="00495C98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495C98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495C98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20B4D2BA" w14:textId="77777777" w:rsidR="005F192B" w:rsidRPr="00FB3D49" w:rsidRDefault="005F192B" w:rsidP="005F192B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404FDB7" w14:textId="77777777" w:rsidR="005F192B" w:rsidRPr="00FB3D49" w:rsidRDefault="005F192B" w:rsidP="005F192B">
      <w:pPr>
        <w:suppressAutoHyphens/>
        <w:spacing w:after="24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E862EA5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1" w:name="_Hlk45790122"/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bookmarkEnd w:id="1"/>
    <w:p w14:paraId="5CB84FA0" w14:textId="77777777" w:rsidR="005F192B" w:rsidRPr="00110ACA" w:rsidRDefault="005F192B" w:rsidP="005F192B">
      <w:pPr>
        <w:suppressAutoHyphens/>
        <w:spacing w:after="24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AA707D" w:rsidRPr="00AA707D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A707D">
        <w:rPr>
          <w:rFonts w:ascii="Arial" w:eastAsia="Times New Roman" w:hAnsi="Arial" w:cs="Arial"/>
          <w:i/>
          <w:sz w:val="24"/>
          <w:szCs w:val="24"/>
          <w:lang w:eastAsia="ar-SA"/>
        </w:rPr>
        <w:t>rojektu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520E6F" w:rsidRPr="00520E6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Strzyżów na lata 2022 - 2030 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110AC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2030.</w:t>
      </w:r>
    </w:p>
    <w:p w14:paraId="25D3853E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EAB6661" w14:textId="77777777" w:rsidR="005F192B" w:rsidRPr="00FB3D49" w:rsidRDefault="005F192B" w:rsidP="005F192B">
      <w:pPr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0835C52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A79A1C2" w14:textId="77777777" w:rsidR="005F192B" w:rsidRPr="00FB3D49" w:rsidRDefault="005F192B" w:rsidP="005F192B">
      <w:pPr>
        <w:suppressAutoHyphens/>
        <w:spacing w:after="240" w:line="276" w:lineRule="auto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73F85DE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AF22AF6" w14:textId="77777777" w:rsidR="005F192B" w:rsidRDefault="005F192B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AD3CF96" w14:textId="77777777" w:rsidR="008006AA" w:rsidRPr="00103C84" w:rsidRDefault="008006AA" w:rsidP="008006AA">
      <w:pPr>
        <w:spacing w:after="0"/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A4413D" w14:textId="0ACF91C0" w:rsidR="008006AA" w:rsidRDefault="008006AA" w:rsidP="008006A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319F30A" w14:textId="77777777" w:rsidR="008006AA" w:rsidRDefault="008006AA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AFF48D3" w14:textId="3F67905C" w:rsidR="008006AA" w:rsidRPr="00FB3D49" w:rsidRDefault="008006AA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8006AA" w:rsidRPr="00FB3D49">
          <w:pgSz w:w="11906" w:h="16838"/>
          <w:pgMar w:top="1417" w:right="1417" w:bottom="1417" w:left="1417" w:header="708" w:footer="708" w:gutter="0"/>
          <w:cols w:space="708"/>
          <w:docGrid w:linePitch="600" w:charSpace="36864"/>
        </w:sectPr>
      </w:pPr>
    </w:p>
    <w:p w14:paraId="1E99A2D1" w14:textId="77777777" w:rsidR="008252EE" w:rsidRPr="008252EE" w:rsidRDefault="008252EE" w:rsidP="008252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431/</w:t>
      </w:r>
      <w:r w:rsidR="007D07B0">
        <w:rPr>
          <w:rFonts w:ascii="Arial" w:eastAsia="Times New Roman" w:hAnsi="Arial" w:cs="Arial"/>
          <w:bCs/>
          <w:sz w:val="24"/>
          <w:szCs w:val="24"/>
          <w:lang w:eastAsia="pl-PL"/>
        </w:rPr>
        <w:t>8732</w:t>
      </w:r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0707EF71" w14:textId="77777777" w:rsidR="008252EE" w:rsidRPr="008252EE" w:rsidRDefault="008252EE" w:rsidP="008252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679686A" w14:textId="77777777" w:rsidR="008252EE" w:rsidRPr="008252EE" w:rsidRDefault="008252EE" w:rsidP="008252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AA7845A" w14:textId="77777777" w:rsidR="008252EE" w:rsidRPr="008252EE" w:rsidRDefault="008252EE" w:rsidP="008252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października </w:t>
      </w:r>
      <w:r w:rsidRPr="008252EE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8252E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78D1C01" w14:textId="77777777" w:rsidR="008252EE" w:rsidRDefault="008252EE" w:rsidP="005F192B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B782BC0" w14:textId="77777777" w:rsidR="005F192B" w:rsidRPr="00FB3D49" w:rsidRDefault="005F192B" w:rsidP="005F192B">
      <w:pPr>
        <w:suppressAutoHyphens/>
        <w:spacing w:before="240" w:after="24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C335957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(tekst jednolity Dz. U. z 2022 r. poz. 559 ze zm.,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ójta projekt strategii rozwoju gminy przedkładany jest zarządowi województwa w celu wydania opinii dotyczącej sposobu uwzględnienia ustaleń i rekomendacji w</w:t>
      </w:r>
      <w:r w:rsidR="00470AD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zakresie kształtowania i prowadzenia polityki przestrzennej w</w:t>
      </w:r>
      <w:r w:rsidR="00A122D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województwie określonych w strategii rozwoju województwa.</w:t>
      </w:r>
    </w:p>
    <w:p w14:paraId="48F72A5C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D20D766" w14:textId="77777777" w:rsidR="00520E6F" w:rsidRPr="00520E6F" w:rsidRDefault="00520E6F" w:rsidP="00520E6F">
      <w:pPr>
        <w:suppressAutoHyphens/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19 </w:t>
      </w:r>
      <w:r w:rsidR="00F7570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września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r., znak: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IN.041.10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.2022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.BME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Waldemar Góra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Strzyżów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Pr="00520E6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520E6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Strzyżów</w:t>
      </w:r>
      <w:r w:rsidRPr="00520E6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2022-2030 (SRG). 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21</w:t>
      </w:r>
      <w:r w:rsidRPr="00520E6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września 2022 r.</w:t>
      </w:r>
    </w:p>
    <w:p w14:paraId="7FF444EF" w14:textId="77777777" w:rsidR="005F192B" w:rsidRPr="00FB3D49" w:rsidRDefault="005F192B" w:rsidP="005F192B">
      <w:pPr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="00470ADF"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</w:t>
      </w:r>
      <w:r w:rsidR="00C41240"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520E6F"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>Strzyżów</w:t>
      </w:r>
      <w:r w:rsidR="00C41240"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70ADF">
        <w:rPr>
          <w:rFonts w:ascii="Arial" w:eastAsia="Times New Roman" w:hAnsi="Arial" w:cs="Arial"/>
          <w:i/>
          <w:sz w:val="24"/>
          <w:szCs w:val="24"/>
          <w:lang w:eastAsia="ar-SA"/>
        </w:rPr>
        <w:t>na lata 2022-2030</w:t>
      </w:r>
      <w:r w:rsidR="00C41240"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roku</w:t>
      </w:r>
      <w:r w:rsidR="00C41240" w:rsidRPr="00C41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 w:rsidRPr="00FB3D49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470ADF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Analiza treści dokumentu wskazuje, że wyznaczone w nim cele strategiczne, cele operacyjne oraz planowane w</w:t>
      </w:r>
      <w:r w:rsidR="00A122D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ich ramach kierunki działań zgodne są z zapisami </w:t>
      </w:r>
      <w:r w:rsidRPr="00FB3D49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. W</w:t>
      </w:r>
      <w:r w:rsidR="00470A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szczególności wpisują się one w sposób bezpośredni lub pośredni m.in. w niżej wymienione obszary tematyczne i</w:t>
      </w:r>
      <w:r w:rsidR="00470A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priorytety.</w:t>
      </w:r>
    </w:p>
    <w:p w14:paraId="59057FB5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3011866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C11CC23" w14:textId="77777777" w:rsid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2.1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20E6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0E56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C1FFF36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28EB220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W priorytet wpisują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3.2, 3.3 </w:t>
      </w:r>
      <w:r w:rsidRPr="00520E6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546B09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2C9B2A63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2.2, 3.3, 3.4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7B5E3F1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7F6756E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20E6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503F7D8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447EF1D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3.2, 3.4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6ACF69E" w14:textId="77777777" w:rsidR="00520E6F" w:rsidRPr="00520E6F" w:rsidRDefault="00520E6F" w:rsidP="00520E6F">
      <w:pPr>
        <w:suppressAutoHyphens/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47DBF07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71628C9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8279E87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520E6F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2F99662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1.1, 1.2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C0AF250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AFEB033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20E6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BA436E" w14:textId="77777777" w:rsidR="00520E6F" w:rsidRPr="00520E6F" w:rsidRDefault="00520E6F" w:rsidP="00520E6F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FB9C7EC" w14:textId="77777777" w:rsidR="00520E6F" w:rsidRDefault="00520E6F" w:rsidP="005647A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1.1, 3.3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5379754" w14:textId="77777777" w:rsidR="00520E6F" w:rsidRPr="00520E6F" w:rsidRDefault="00520E6F" w:rsidP="005647AB">
      <w:pPr>
        <w:suppressAutoHyphens/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3.6. Przeciwdziałanie i minimalizowanie skutków zagrożeń wywołanych czynnikami naturalnym</w:t>
      </w:r>
    </w:p>
    <w:p w14:paraId="00B54F41" w14:textId="77777777" w:rsidR="00520E6F" w:rsidRPr="00520E6F" w:rsidRDefault="00520E6F" w:rsidP="005647A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Pr="00520E6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6AE2D01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30168A4" w14:textId="77777777" w:rsid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12750">
        <w:rPr>
          <w:rFonts w:ascii="Arial" w:eastAsia="Times New Roman" w:hAnsi="Arial" w:cs="Arial"/>
          <w:sz w:val="24"/>
          <w:szCs w:val="24"/>
          <w:lang w:eastAsia="pl-PL"/>
        </w:rPr>
        <w:t>1.1, 1.2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182264" w14:textId="77777777" w:rsidR="00912750" w:rsidRDefault="00912750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</w:t>
      </w:r>
      <w:r w:rsidRPr="00912750">
        <w:rPr>
          <w:rFonts w:ascii="Arial" w:eastAsia="Times New Roman" w:hAnsi="Arial" w:cs="Arial"/>
          <w:sz w:val="24"/>
          <w:szCs w:val="24"/>
          <w:lang w:eastAsia="pl-PL"/>
        </w:rPr>
        <w:t xml:space="preserve"> 3.8. Zarządzanie zasobami dziedzictwa przyrodniczego, w tym ochrona i</w:t>
      </w:r>
      <w:r w:rsidR="00470AD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12750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20EBFC65" w14:textId="77777777" w:rsidR="00912750" w:rsidRPr="00520E6F" w:rsidRDefault="00912750" w:rsidP="00470AD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520E6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83E6CA9" w14:textId="77777777" w:rsidR="00520E6F" w:rsidRPr="00520E6F" w:rsidRDefault="00520E6F" w:rsidP="00470ADF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DDB4B30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4.1. Poprawa dostępności do usług publicznych poprzez wykorzystanie technologii informacyjno-komunikacyjnych </w:t>
      </w:r>
    </w:p>
    <w:p w14:paraId="50E04854" w14:textId="77777777" w:rsidR="00520E6F" w:rsidRPr="00520E6F" w:rsidRDefault="00520E6F" w:rsidP="00470AD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</w:t>
      </w:r>
      <w:r w:rsidR="009127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3.3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470AD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7439AD4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</w:t>
      </w:r>
      <w:r w:rsidR="00470A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aktywizacja obszarów zdegradowanych</w:t>
      </w:r>
    </w:p>
    <w:p w14:paraId="07978877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</w:t>
      </w:r>
      <w:r w:rsidR="009127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1.3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520E6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520E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B5B01B7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D5DA411" w14:textId="77777777" w:rsidR="00912750" w:rsidRDefault="00912750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12750">
        <w:rPr>
          <w:rFonts w:ascii="Arial" w:eastAsia="Times New Roman" w:hAnsi="Arial" w:cs="Arial"/>
          <w:sz w:val="24"/>
          <w:szCs w:val="24"/>
          <w:lang w:eastAsia="pl-PL"/>
        </w:rPr>
        <w:t>Priorytet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7.1 </w:t>
      </w:r>
      <w:r w:rsidRPr="00912750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1C6C112C" w14:textId="77777777" w:rsidR="00520E6F" w:rsidRPr="00520E6F" w:rsidRDefault="00520E6F" w:rsidP="00520E6F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 xml:space="preserve">Priorytet 7.3. Obszary wymagające szczególnego wsparcia w kontekście równoważenia rozwoju </w:t>
      </w:r>
    </w:p>
    <w:p w14:paraId="78DB7529" w14:textId="77777777" w:rsidR="00520E6F" w:rsidRPr="00520E6F" w:rsidRDefault="00520E6F" w:rsidP="00520E6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0E6F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62A9E3B" w14:textId="77777777" w:rsidR="005F192B" w:rsidRDefault="005F192B" w:rsidP="00470ADF">
      <w:pPr>
        <w:suppressAutoHyphens/>
        <w:spacing w:before="120"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Przedłożony do zaopiniowania </w:t>
      </w:r>
      <w:bookmarkStart w:id="3" w:name="_Hlk95216311"/>
      <w:r w:rsidR="00AA707D" w:rsidRPr="00AA707D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A707D">
        <w:rPr>
          <w:rFonts w:ascii="Arial" w:eastAsia="Times New Roman" w:hAnsi="Arial" w:cs="Arial"/>
          <w:i/>
          <w:sz w:val="24"/>
          <w:szCs w:val="24"/>
          <w:lang w:eastAsia="ar-SA"/>
        </w:rPr>
        <w:t>rojekt</w:t>
      </w: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End w:id="3"/>
      <w:r w:rsidRPr="00470ADF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 zawiera elementy o który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ch mowa w art. 10e ust. 3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wnioski z</w:t>
      </w:r>
      <w:r w:rsidR="00470AD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diagnozy, cele strategiczne rozwoju w wymiarze</w:t>
      </w:r>
      <w:r w:rsidRPr="00FB3D49">
        <w:rPr>
          <w:rFonts w:ascii="Calibri" w:eastAsia="Calibri" w:hAnsi="Calibri" w:cs="Times New Roman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działań, w tym w</w:t>
      </w:r>
      <w:r w:rsidR="00A122D9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 zakresie kształtowania i</w:t>
      </w:r>
      <w:r w:rsidR="00470A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prowadzenia polityki przestrzennej w gminie, obszary strategicznej interwencji wynikające ze  </w:t>
      </w:r>
      <w:r w:rsidRPr="00FB3D49"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 w:rsidRPr="00FB3D49">
        <w:rPr>
          <w:rFonts w:ascii="Calibri" w:eastAsia="Calibri" w:hAnsi="Calibri" w:cs="Times New Roman"/>
          <w:lang w:eastAsia="ar-SA"/>
        </w:rPr>
        <w:t xml:space="preserve"> </w:t>
      </w:r>
      <w:r w:rsidRPr="00FB3D49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 w:rsidRPr="00FB3D49"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7C050C7B" w14:textId="77777777" w:rsidR="005F192B" w:rsidRPr="00C64768" w:rsidRDefault="005F192B" w:rsidP="00470ADF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C6476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68BCBCB9" w14:textId="77777777" w:rsidR="005F192B" w:rsidRPr="00C64768" w:rsidRDefault="005F192B" w:rsidP="005F192B">
      <w:pPr>
        <w:spacing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w związku z art. 10f ust. 2 i 3 </w:t>
      </w:r>
      <w:proofErr w:type="spellStart"/>
      <w:r w:rsidRPr="00C6476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., w oparciu o art. 41 ust. 1 ustawy z dnia 5 czerwca 1998 r. </w:t>
      </w:r>
      <w:r>
        <w:rPr>
          <w:rFonts w:ascii="Arial" w:eastAsia="Times New Roman" w:hAnsi="Arial" w:cs="Arial"/>
          <w:sz w:val="24"/>
          <w:szCs w:val="24"/>
          <w:lang w:eastAsia="ar-SA"/>
        </w:rPr>
        <w:t>o samorządzie województwa (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tekst jednolity Dz. U. 2022 r. poz. 547</w:t>
      </w: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) Zarząd Województwa Podkarpackiego postanawia pozytywnie zaopiniować </w:t>
      </w:r>
      <w:r w:rsidR="00883F6B" w:rsidRPr="00883F6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883F6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rojekt</w:t>
      </w:r>
      <w:r w:rsidRPr="00C6476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F75707" w:rsidRPr="00F75707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>Gminy Strzyżów na lata 2022-2030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BA0F0BB" w14:textId="193EDDBC" w:rsidR="00470ADF" w:rsidRDefault="00470ADF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sectPr w:rsidR="00470ADF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92B"/>
    <w:rsid w:val="000914FC"/>
    <w:rsid w:val="0010344E"/>
    <w:rsid w:val="00110ACA"/>
    <w:rsid w:val="0018206F"/>
    <w:rsid w:val="001C196C"/>
    <w:rsid w:val="003E61B1"/>
    <w:rsid w:val="00470ADF"/>
    <w:rsid w:val="00495C98"/>
    <w:rsid w:val="00520E6F"/>
    <w:rsid w:val="005647AB"/>
    <w:rsid w:val="005F192B"/>
    <w:rsid w:val="007356E3"/>
    <w:rsid w:val="007D07B0"/>
    <w:rsid w:val="007E5347"/>
    <w:rsid w:val="008006AA"/>
    <w:rsid w:val="008252EE"/>
    <w:rsid w:val="00883F6B"/>
    <w:rsid w:val="008C3B94"/>
    <w:rsid w:val="00912750"/>
    <w:rsid w:val="009A11A4"/>
    <w:rsid w:val="00A122D9"/>
    <w:rsid w:val="00AA707D"/>
    <w:rsid w:val="00B17217"/>
    <w:rsid w:val="00B855BC"/>
    <w:rsid w:val="00BB6F0C"/>
    <w:rsid w:val="00C054DF"/>
    <w:rsid w:val="00C41240"/>
    <w:rsid w:val="00E40E99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B4DF"/>
  <w15:docId w15:val="{E5077360-81D3-4BFC-8534-DDA31FCC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E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3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12</cp:revision>
  <cp:lastPrinted>2022-10-18T10:50:00Z</cp:lastPrinted>
  <dcterms:created xsi:type="dcterms:W3CDTF">2022-10-14T05:53:00Z</dcterms:created>
  <dcterms:modified xsi:type="dcterms:W3CDTF">2022-10-20T11:52:00Z</dcterms:modified>
</cp:coreProperties>
</file>