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5836A" w14:textId="77777777" w:rsidR="000C76A2" w:rsidRPr="000C76A2" w:rsidRDefault="000C76A2" w:rsidP="000C76A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0C76A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431/ </w:t>
      </w:r>
      <w:r w:rsidR="00772B1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8733</w:t>
      </w:r>
      <w:r w:rsidRPr="000C76A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6B7F5F7C" w14:textId="77777777" w:rsidR="000C76A2" w:rsidRPr="000C76A2" w:rsidRDefault="000C76A2" w:rsidP="000C76A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0C76A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07EFA0E" w14:textId="77777777" w:rsidR="000C76A2" w:rsidRPr="000C76A2" w:rsidRDefault="000C76A2" w:rsidP="000C76A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C76A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24BB50A" w14:textId="77777777" w:rsidR="000C76A2" w:rsidRPr="000C76A2" w:rsidRDefault="000C76A2" w:rsidP="000C76A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C76A2">
        <w:rPr>
          <w:rFonts w:ascii="Arial" w:eastAsia="Times New Roman" w:hAnsi="Arial" w:cs="Times New Roman"/>
          <w:sz w:val="24"/>
          <w:szCs w:val="24"/>
          <w:lang w:eastAsia="pl-PL"/>
        </w:rPr>
        <w:t>z dnia 18 października  2022r.</w:t>
      </w:r>
      <w:bookmarkEnd w:id="0"/>
    </w:p>
    <w:p w14:paraId="5D6D252F" w14:textId="77777777" w:rsidR="005F192B" w:rsidRPr="00FB3D49" w:rsidRDefault="005F192B" w:rsidP="005F192B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Theme="majorHAnsi" w:eastAsia="Times New Roman" w:hAnsiTheme="majorHAnsi" w:cstheme="majorBidi"/>
          <w:color w:val="2E74B5" w:themeColor="accent1" w:themeShade="BF"/>
          <w:sz w:val="32"/>
          <w:szCs w:val="32"/>
          <w:lang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>w sprawie zaopiniowania projektu</w:t>
      </w:r>
      <w:r w:rsidRPr="00FB3D49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Strategii Rozwoju Gminy </w:t>
      </w:r>
      <w:r w:rsidR="00110ACA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Hyżne  do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2030</w:t>
      </w:r>
      <w:r w:rsidR="000C76A2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roku.</w:t>
      </w:r>
    </w:p>
    <w:p w14:paraId="3F387349" w14:textId="77777777" w:rsidR="00495C98" w:rsidRPr="00495C98" w:rsidRDefault="00495C98" w:rsidP="00495C98">
      <w:pPr>
        <w:suppressAutoHyphens/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95C98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495C98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="000C76A2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 w:rsidRPr="00495C98">
        <w:rPr>
          <w:rFonts w:ascii="Arial" w:eastAsia="Times New Roman" w:hAnsi="Arial" w:cs="Arial"/>
          <w:sz w:val="24"/>
          <w:szCs w:val="24"/>
          <w:lang w:eastAsia="ar-SA"/>
        </w:rPr>
        <w:t>Dz. U. z 2022 r. poz. 547</w:t>
      </w:r>
      <w:r w:rsidR="000C76A2">
        <w:rPr>
          <w:rFonts w:ascii="Arial" w:eastAsia="Times New Roman" w:hAnsi="Arial" w:cs="Arial"/>
          <w:sz w:val="24"/>
          <w:szCs w:val="24"/>
          <w:lang w:eastAsia="ar-SA"/>
        </w:rPr>
        <w:t xml:space="preserve"> ze zm.</w:t>
      </w:r>
      <w:r w:rsidRPr="00495C98"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                      z dnia 8 marca 1990 r. </w:t>
      </w:r>
      <w:r w:rsidRPr="00495C98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495C98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495C98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495C98"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</w:p>
    <w:p w14:paraId="73AB90FB" w14:textId="77777777" w:rsidR="005F192B" w:rsidRPr="00FB3D49" w:rsidRDefault="005F192B" w:rsidP="005F192B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17E5E8BE" w14:textId="77777777" w:rsidR="005F192B" w:rsidRPr="00FB3D49" w:rsidRDefault="005F192B" w:rsidP="005F192B">
      <w:pPr>
        <w:suppressAutoHyphens/>
        <w:spacing w:after="24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6A1E88BA" w14:textId="77777777" w:rsidR="005F192B" w:rsidRPr="00FB3D49" w:rsidRDefault="005F192B" w:rsidP="005F192B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bookmarkStart w:id="1" w:name="_Hlk45790122"/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bookmarkEnd w:id="1"/>
    <w:p w14:paraId="30704141" w14:textId="77777777" w:rsidR="005F192B" w:rsidRPr="00110ACA" w:rsidRDefault="005F192B" w:rsidP="005F192B">
      <w:pPr>
        <w:suppressAutoHyphens/>
        <w:spacing w:after="24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projektu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</w:t>
      </w:r>
      <w:r w:rsidR="00110ACA" w:rsidRPr="00110ACA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Gminy Hyżne  do 2030 roku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</w:t>
      </w:r>
      <w:r w:rsidRPr="00110ACA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2030.</w:t>
      </w:r>
    </w:p>
    <w:p w14:paraId="5D8433DA" w14:textId="77777777" w:rsidR="005F192B" w:rsidRPr="00FB3D49" w:rsidRDefault="005F192B" w:rsidP="005F192B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33C618D9" w14:textId="77777777" w:rsidR="005F192B" w:rsidRPr="00FB3D49" w:rsidRDefault="005F192B" w:rsidP="005F192B">
      <w:pPr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51B410D3" w14:textId="77777777" w:rsidR="005F192B" w:rsidRPr="00FB3D49" w:rsidRDefault="005F192B" w:rsidP="005F192B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03F6603F" w14:textId="77777777" w:rsidR="005F192B" w:rsidRPr="00FB3D49" w:rsidRDefault="005F192B" w:rsidP="005F192B">
      <w:pPr>
        <w:suppressAutoHyphens/>
        <w:spacing w:after="240" w:line="276" w:lineRule="auto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1DD71274" w14:textId="77777777" w:rsidR="005F192B" w:rsidRPr="00FB3D49" w:rsidRDefault="005F192B" w:rsidP="005F192B">
      <w:pPr>
        <w:keepNext/>
        <w:keepLines/>
        <w:suppressAutoHyphens/>
        <w:spacing w:before="240" w:after="0" w:line="254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x-none"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13692091" w14:textId="77777777" w:rsidR="005F192B" w:rsidRDefault="005F192B" w:rsidP="005F192B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FB3D49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2B790662" w14:textId="77777777" w:rsidR="004228D0" w:rsidRPr="00103C84" w:rsidRDefault="004228D0" w:rsidP="004228D0">
      <w:pPr>
        <w:spacing w:after="0"/>
        <w:rPr>
          <w:rFonts w:ascii="Arial" w:eastAsia="Calibri" w:hAnsi="Arial" w:cs="Arial"/>
          <w:sz w:val="23"/>
          <w:szCs w:val="23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006BDD4" w14:textId="5CF6A7C7" w:rsidR="004228D0" w:rsidRDefault="004228D0" w:rsidP="004228D0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A265FB0" w14:textId="77777777" w:rsidR="004228D0" w:rsidRDefault="004228D0" w:rsidP="005F192B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EEB9D24" w14:textId="2DAD3DBE" w:rsidR="004228D0" w:rsidRPr="00FB3D49" w:rsidRDefault="004228D0" w:rsidP="005F192B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  <w:sectPr w:rsidR="004228D0" w:rsidRPr="00FB3D49">
          <w:pgSz w:w="11906" w:h="16838"/>
          <w:pgMar w:top="1417" w:right="1417" w:bottom="1417" w:left="1417" w:header="708" w:footer="708" w:gutter="0"/>
          <w:cols w:space="708"/>
          <w:docGrid w:linePitch="600" w:charSpace="36864"/>
        </w:sectPr>
      </w:pPr>
    </w:p>
    <w:p w14:paraId="0FF86657" w14:textId="77777777" w:rsidR="00772B16" w:rsidRPr="00772B16" w:rsidRDefault="00772B16" w:rsidP="00772B1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772B1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431/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8733</w:t>
      </w:r>
      <w:r w:rsidRPr="00772B16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477ADF89" w14:textId="77777777" w:rsidR="00772B16" w:rsidRPr="00772B16" w:rsidRDefault="00772B16" w:rsidP="00772B1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72B1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FDE72FF" w14:textId="77777777" w:rsidR="00772B16" w:rsidRPr="00772B16" w:rsidRDefault="00772B16" w:rsidP="00772B1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72B1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3EE6D84" w14:textId="77777777" w:rsidR="000C76A2" w:rsidRPr="00772B16" w:rsidRDefault="00772B16" w:rsidP="00772B1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72B1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18 października </w:t>
      </w:r>
      <w:r w:rsidRPr="00772B16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772B1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2"/>
    </w:p>
    <w:p w14:paraId="0CEC225E" w14:textId="77777777" w:rsidR="00772B16" w:rsidRDefault="00772B16" w:rsidP="005F192B">
      <w:pPr>
        <w:suppressAutoHyphens/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59EF3994" w14:textId="77777777" w:rsidR="005F192B" w:rsidRPr="00FB3D49" w:rsidRDefault="005F192B" w:rsidP="005F192B">
      <w:pPr>
        <w:suppressAutoHyphens/>
        <w:spacing w:before="240" w:after="24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FB3D49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FB3D4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4980BCE7" w14:textId="77777777" w:rsidR="005F192B" w:rsidRPr="00FB3D49" w:rsidRDefault="005F192B" w:rsidP="005F192B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o samorządzie gminnym (tekst jednolity Dz. U. z 2022 r. poz. 559 ze zm.,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</w:t>
      </w:r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ójta projekt strategii rozwoju gminy przedkładany jest zarządowi województwa w celu wydania opinii dotyczącej sposobu uwzględnienia ustaleń i rekomendacji w</w:t>
      </w:r>
      <w:r w:rsidR="00D81AF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zakresie kształtowania i prowadzenia polityki przestrzennej w województwie określonych w strategii rozwoju województwa.</w:t>
      </w:r>
    </w:p>
    <w:p w14:paraId="6ADBD776" w14:textId="77777777" w:rsidR="005F192B" w:rsidRPr="00FB3D49" w:rsidRDefault="005F192B" w:rsidP="005F192B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FB3D4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0EE5B924" w14:textId="77777777" w:rsidR="005F192B" w:rsidRPr="008D7684" w:rsidRDefault="005F192B" w:rsidP="005F192B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</w:pPr>
      <w:r w:rsidRPr="00FB3D49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Pismem z dnia </w:t>
      </w:r>
      <w:r w:rsidR="00110ACA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>19 września</w:t>
      </w:r>
      <w:r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 2022</w:t>
      </w:r>
      <w:r w:rsidRPr="00FB3D49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 r., Pan Bartosz </w:t>
      </w:r>
      <w:proofErr w:type="spellStart"/>
      <w:r w:rsidRPr="00FB3D49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>Tyrna</w:t>
      </w:r>
      <w:proofErr w:type="spellEnd"/>
      <w:r w:rsidRPr="00FB3D49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 na podstawie </w:t>
      </w:r>
      <w:r w:rsidRPr="00FB3D49">
        <w:rPr>
          <w:rFonts w:ascii="Arial" w:eastAsiaTheme="minorEastAsia" w:hAnsi="Arial" w:cs="Arial"/>
          <w:bCs/>
          <w:i/>
          <w:iCs/>
          <w:sz w:val="24"/>
          <w:szCs w:val="24"/>
          <w:shd w:val="clear" w:color="auto" w:fill="FFFFFF"/>
          <w:lang w:eastAsia="pl-PL"/>
        </w:rPr>
        <w:t>Pełnomocnictwa</w:t>
      </w:r>
      <w:r w:rsidRPr="00FB3D49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 </w:t>
      </w:r>
      <w:r w:rsidR="0010344E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 </w:t>
      </w:r>
      <w:r w:rsidRPr="00AC16C2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z dnia </w:t>
      </w:r>
      <w:r w:rsidR="00AC16C2" w:rsidRPr="00AC16C2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>5 lipca</w:t>
      </w:r>
      <w:r w:rsidRPr="00AC16C2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 2022</w:t>
      </w:r>
      <w:r w:rsidRPr="00FB3D49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 r. udzielonego przez Pana</w:t>
      </w:r>
      <w:r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 </w:t>
      </w:r>
      <w:r w:rsidR="00110ACA" w:rsidRPr="00110ACA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>Bartłomiej</w:t>
      </w:r>
      <w:r w:rsidR="00110ACA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a Kuchtę </w:t>
      </w:r>
      <w:r w:rsidRPr="00FB3D49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– </w:t>
      </w:r>
      <w:r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Burmistrza </w:t>
      </w:r>
      <w:r w:rsidR="00110ACA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>Gminy Hyżne</w:t>
      </w:r>
      <w:r w:rsidRPr="00FB3D49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>, wystąpił o zaopiniowanie projektu</w:t>
      </w:r>
      <w:r w:rsidRPr="00FB3D49">
        <w:rPr>
          <w:rFonts w:ascii="Arial" w:eastAsiaTheme="minorEastAsia" w:hAnsi="Arial" w:cs="Arial"/>
          <w:bCs/>
          <w:i/>
          <w:iCs/>
          <w:sz w:val="24"/>
          <w:szCs w:val="24"/>
          <w:shd w:val="clear" w:color="auto" w:fill="FFFFFF"/>
          <w:lang w:eastAsia="pl-PL"/>
        </w:rPr>
        <w:t xml:space="preserve"> Strategii Rozwoju </w:t>
      </w:r>
      <w:r w:rsidR="00110ACA" w:rsidRPr="00110ACA">
        <w:rPr>
          <w:rFonts w:ascii="Arial" w:eastAsiaTheme="minorEastAsia" w:hAnsi="Arial" w:cs="Arial"/>
          <w:bCs/>
          <w:i/>
          <w:iCs/>
          <w:sz w:val="24"/>
          <w:szCs w:val="24"/>
          <w:shd w:val="clear" w:color="auto" w:fill="FFFFFF"/>
          <w:lang w:eastAsia="pl-PL"/>
        </w:rPr>
        <w:t xml:space="preserve">Gminy Hyżne do 2030 roku </w:t>
      </w:r>
      <w:r w:rsidRPr="008D7684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>(</w:t>
      </w:r>
      <w:r w:rsidRPr="00AC16C2">
        <w:rPr>
          <w:rFonts w:ascii="Arial" w:eastAsiaTheme="minorEastAsia" w:hAnsi="Arial" w:cs="Arial"/>
          <w:bCs/>
          <w:i/>
          <w:iCs/>
          <w:sz w:val="24"/>
          <w:szCs w:val="24"/>
          <w:shd w:val="clear" w:color="auto" w:fill="FFFFFF"/>
          <w:lang w:eastAsia="pl-PL"/>
        </w:rPr>
        <w:t>SRG</w:t>
      </w:r>
      <w:r w:rsidRPr="008D7684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>).</w:t>
      </w:r>
      <w:r w:rsidRPr="00FB3D49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 Przedmiotowe pismo wraz z załącznikami wpłynęło do Urzędu Marszałkowskiego Województwa Podkarpackiego w dniu </w:t>
      </w:r>
      <w:r w:rsidR="00AC16C2" w:rsidRPr="00AC16C2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>19 września</w:t>
      </w:r>
      <w:r w:rsidRPr="00AC16C2">
        <w:rPr>
          <w:rFonts w:ascii="Arial" w:eastAsiaTheme="minorEastAsia" w:hAnsi="Arial" w:cs="Arial"/>
          <w:bCs/>
          <w:iCs/>
          <w:sz w:val="24"/>
          <w:szCs w:val="24"/>
          <w:shd w:val="clear" w:color="auto" w:fill="FFFFFF"/>
          <w:lang w:eastAsia="pl-PL"/>
        </w:rPr>
        <w:t xml:space="preserve"> 2022 r.</w:t>
      </w:r>
    </w:p>
    <w:p w14:paraId="1DFC4384" w14:textId="77777777" w:rsidR="005F192B" w:rsidRPr="00FB3D49" w:rsidRDefault="005F192B" w:rsidP="005F192B">
      <w:pPr>
        <w:suppressAutoHyphens/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</w:t>
      </w:r>
      <w:r w:rsidRPr="00AC16C2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</w:t>
      </w:r>
      <w:r w:rsidR="00C41240" w:rsidRPr="00AC16C2">
        <w:rPr>
          <w:rFonts w:ascii="Arial" w:eastAsia="Times New Roman" w:hAnsi="Arial" w:cs="Arial"/>
          <w:i/>
          <w:sz w:val="24"/>
          <w:szCs w:val="24"/>
          <w:lang w:eastAsia="ar-SA"/>
        </w:rPr>
        <w:t>Gminy Hyżne  do 2030 roku</w:t>
      </w:r>
      <w:r w:rsidR="00C41240" w:rsidRPr="00C41240">
        <w:rPr>
          <w:rFonts w:ascii="Arial" w:eastAsia="Times New Roman" w:hAnsi="Arial" w:cs="Arial"/>
          <w:sz w:val="24"/>
          <w:szCs w:val="24"/>
          <w:lang w:eastAsia="ar-SA"/>
        </w:rPr>
        <w:t xml:space="preserve"> 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jest zgodny z horyzontem czasowym przyjętym w </w:t>
      </w:r>
      <w:r w:rsidRPr="00FB3D49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 w:rsidRPr="00AC16C2">
        <w:rPr>
          <w:rFonts w:ascii="Arial" w:eastAsia="Times New Roman" w:hAnsi="Arial" w:cs="Arial"/>
          <w:i/>
          <w:sz w:val="24"/>
          <w:szCs w:val="24"/>
          <w:lang w:eastAsia="ar-SA"/>
        </w:rPr>
        <w:t>SRWP 2030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). </w:t>
      </w:r>
      <w:r w:rsidRPr="00FB3D49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 w:rsidRPr="00FB3D49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FB3D49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71B6E396" w14:textId="77777777" w:rsidR="005F192B" w:rsidRPr="00FB3D49" w:rsidRDefault="005F192B" w:rsidP="005F192B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1045DA05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62C9B447" w14:textId="77777777" w:rsidR="005F192B" w:rsidRDefault="00C41240" w:rsidP="005F192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5F192B" w:rsidRPr="00FB3D49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działań: II.5</w:t>
      </w:r>
      <w:r w:rsidR="009A11A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F192B" w:rsidRPr="00FB3D49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="005F192B" w:rsidRPr="00FB3D4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F15E60D" w14:textId="77777777" w:rsidR="005F192B" w:rsidRPr="00FB3D49" w:rsidRDefault="005F192B" w:rsidP="005F192B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36276DE5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21AFB6B2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działań: I.2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D008F98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2.2</w:t>
      </w:r>
      <w:r w:rsidRPr="00FB3D49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076609">
        <w:rPr>
          <w:rFonts w:ascii="Arial" w:eastAsia="Times New Roman" w:hAnsi="Arial" w:cs="Arial"/>
          <w:sz w:val="24"/>
          <w:szCs w:val="24"/>
          <w:lang w:eastAsia="pl-PL"/>
        </w:rPr>
        <w:t>Regionalna polityka zdrowotna</w:t>
      </w:r>
    </w:p>
    <w:p w14:paraId="4991BE9E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się kierunk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działań: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I.3, 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II.5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74A8BBC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01DFB16C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się kierunk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działań: </w:t>
      </w:r>
      <w:r>
        <w:rPr>
          <w:rFonts w:ascii="Arial" w:eastAsia="Times New Roman" w:hAnsi="Arial" w:cs="Arial"/>
          <w:sz w:val="24"/>
          <w:szCs w:val="24"/>
          <w:lang w:eastAsia="pl-PL"/>
        </w:rPr>
        <w:t>I.1, I.4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DA6351A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</w:t>
      </w:r>
      <w:r w:rsidRPr="00FB3D49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076609">
        <w:rPr>
          <w:rFonts w:ascii="Arial" w:eastAsia="Times New Roman" w:hAnsi="Arial" w:cs="Arial"/>
          <w:sz w:val="24"/>
          <w:szCs w:val="24"/>
          <w:lang w:eastAsia="pl-PL"/>
        </w:rPr>
        <w:t>Rynek pracy</w:t>
      </w:r>
    </w:p>
    <w:p w14:paraId="6C50217A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działań: I.3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9213FFA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</w:t>
      </w:r>
      <w:r w:rsidRPr="00FB3D49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076609">
        <w:rPr>
          <w:rFonts w:ascii="Arial" w:eastAsia="Times New Roman" w:hAnsi="Arial" w:cs="Arial"/>
          <w:sz w:val="24"/>
          <w:szCs w:val="24"/>
          <w:lang w:eastAsia="pl-PL"/>
        </w:rPr>
        <w:t>Społeczeństwo obywatelskie i kapitał społeczny</w:t>
      </w:r>
    </w:p>
    <w:p w14:paraId="6BA040FF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działań: I.3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DEA550B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21CD821B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działań: I.3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4050A11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30601A39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działań: I.1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1DAD3B2" w14:textId="77777777" w:rsidR="005F192B" w:rsidRPr="00FB3D49" w:rsidRDefault="005F192B" w:rsidP="005F192B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72F84F71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FB3D49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FB3D49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3B0CA4F3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działań: III.7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F20E4B4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5BF2B2D8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działań: III.8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8C3E037" w14:textId="77777777" w:rsidR="005F192B" w:rsidRPr="00FB3D49" w:rsidRDefault="005F192B" w:rsidP="005F192B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5D7D45FE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działań: II.5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9F2FAF7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3.6.</w:t>
      </w:r>
      <w:r w:rsidRPr="00FB3D4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76609">
        <w:rPr>
          <w:rFonts w:ascii="Arial" w:eastAsia="Times New Roman" w:hAnsi="Arial" w:cs="Arial"/>
          <w:sz w:val="24"/>
          <w:szCs w:val="24"/>
          <w:lang w:eastAsia="pl-PL"/>
        </w:rPr>
        <w:t>Przeciwdziałanie i minimalizowanie skutków zagrożeń wywołanych czynnikami naturalnym</w:t>
      </w:r>
    </w:p>
    <w:p w14:paraId="69929977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działań: III.7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8164BDD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4A692AC3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działań: III.7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F9A4DA3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3.8.</w:t>
      </w:r>
      <w:r w:rsidRPr="00FB3D4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76609">
        <w:rPr>
          <w:rFonts w:ascii="Arial" w:eastAsia="Times New Roman" w:hAnsi="Arial" w:cs="Arial"/>
          <w:sz w:val="24"/>
          <w:szCs w:val="24"/>
          <w:lang w:eastAsia="pl-PL"/>
        </w:rPr>
        <w:t>Zarządzanie zasobami dziedzictwa przyrodniczego, w tym ochrona i</w:t>
      </w:r>
      <w:r w:rsidR="00AC16C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76609">
        <w:rPr>
          <w:rFonts w:ascii="Arial" w:eastAsia="Times New Roman" w:hAnsi="Arial" w:cs="Arial"/>
          <w:sz w:val="24"/>
          <w:szCs w:val="24"/>
          <w:lang w:eastAsia="pl-PL"/>
        </w:rPr>
        <w:t xml:space="preserve">poprawianie stanu różnorodności biologicznej i krajobrazu  </w:t>
      </w:r>
    </w:p>
    <w:p w14:paraId="1DA1350B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działań: III.7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C7C9DC5" w14:textId="77777777" w:rsidR="005F192B" w:rsidRPr="00FB3D49" w:rsidRDefault="005F192B" w:rsidP="005F192B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63BD5FF0" w14:textId="77777777" w:rsidR="00C41240" w:rsidRPr="00C41240" w:rsidRDefault="00C41240" w:rsidP="00C41240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  <w:bookmarkStart w:id="3" w:name="_Toc50104311"/>
      <w:r w:rsidRPr="00C41240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Priorytet 4.1. Poprawa dostępności do usług publicznych poprzez wykorzystanie technologii informacyjno-komunikacyjnych</w:t>
      </w:r>
      <w:bookmarkEnd w:id="3"/>
    </w:p>
    <w:p w14:paraId="73165E10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działań: I.3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C2390E3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3B7A1EB8" w14:textId="77777777" w:rsidR="00C41240" w:rsidRPr="00C41240" w:rsidRDefault="00C41240" w:rsidP="00C41240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się kierunk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działań: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I.3, 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>I.</w:t>
      </w: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C412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4124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C412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6F952E8" w14:textId="77777777" w:rsidR="005F192B" w:rsidRPr="00FB3D49" w:rsidRDefault="005F192B" w:rsidP="005F192B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35EE74DC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7.1. Wykorzystanie policentrycznego miejskiego układu osadniczego</w:t>
      </w:r>
    </w:p>
    <w:p w14:paraId="1805E8F3" w14:textId="77777777" w:rsidR="005F192B" w:rsidRPr="00FB3D49" w:rsidRDefault="005F192B" w:rsidP="005F192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sz w:val="24"/>
          <w:szCs w:val="24"/>
          <w:lang w:eastAsia="pl-PL"/>
        </w:rPr>
        <w:t>Priorytet 7.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2. </w:t>
      </w:r>
      <w:r w:rsidRPr="00076609">
        <w:rPr>
          <w:rFonts w:ascii="Arial" w:eastAsia="Times New Roman" w:hAnsi="Arial" w:cs="Arial"/>
          <w:sz w:val="24"/>
          <w:szCs w:val="24"/>
          <w:lang w:eastAsia="pl-PL"/>
        </w:rPr>
        <w:t>Funkcje metropolitalne Rzeszowa oraz jego obszaru funkcjonalnego</w:t>
      </w:r>
    </w:p>
    <w:p w14:paraId="35C681A1" w14:textId="77777777" w:rsidR="005F192B" w:rsidRPr="00FB3D49" w:rsidRDefault="005F192B" w:rsidP="00D81AFE">
      <w:pPr>
        <w:suppressAutoHyphens/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3D49"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1B67BEAE" w14:textId="77777777" w:rsidR="005F192B" w:rsidRDefault="005F192B" w:rsidP="005F192B">
      <w:pPr>
        <w:suppressAutoHyphens/>
        <w:spacing w:before="120"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bookmarkStart w:id="4" w:name="_Hlk95216311"/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projekt </w:t>
      </w:r>
      <w:bookmarkEnd w:id="4"/>
      <w:r w:rsidRPr="00AC16C2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SRG</w:t>
      </w:r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 zawiera elementy o który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ch mowa w art. 10e ust. 3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: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wnioski z diagnozy, cele strategiczne rozwoju w wymiarze</w:t>
      </w:r>
      <w:r w:rsidRPr="00FB3D49">
        <w:rPr>
          <w:rFonts w:ascii="Calibri" w:eastAsia="Calibri" w:hAnsi="Calibri" w:cs="Times New Roman"/>
          <w:lang w:eastAsia="ar-SA"/>
        </w:rPr>
        <w:t xml:space="preserve">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społecznym, gospodarczym i przestrzennym, kierunki działań podejmowanych dla osiągnięcia celów strategicznych, oczekiwane rezultaty planowanych działań, w tym w</w:t>
      </w:r>
      <w:r w:rsidR="006876E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 zakresie kształtowania</w:t>
      </w:r>
      <w:r w:rsidR="0010344E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i</w:t>
      </w:r>
      <w:r w:rsidR="00D81AFE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 xml:space="preserve">prowadzenia polityki przestrzennej w gminie, obszary strategicznej interwencji wynikające ze </w:t>
      </w:r>
      <w:r w:rsidRPr="00FB3D49"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 w:rsidRPr="00FB3D49">
        <w:rPr>
          <w:rFonts w:ascii="Calibri" w:eastAsia="Calibri" w:hAnsi="Calibri" w:cs="Times New Roman"/>
          <w:lang w:eastAsia="ar-SA"/>
        </w:rPr>
        <w:t xml:space="preserve"> </w:t>
      </w:r>
      <w:r w:rsidRPr="00FB3D49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z zakresem planowanych działań, </w:t>
      </w:r>
      <w:r w:rsidRPr="00FB3D49">
        <w:rPr>
          <w:rFonts w:ascii="Arial" w:eastAsia="Calibri" w:hAnsi="Arial" w:cs="Arial"/>
          <w:sz w:val="24"/>
          <w:szCs w:val="24"/>
        </w:rPr>
        <w:t>obszary strategicznej interwencji kluczowe dla gminy, jeżeli takie zidentyfikowano, wraz z zakresem planowanych działań, system realizacji strategii, w tym wytyczne do sporządzania dokumentów wykonawczych oraz ramy finansowe i źródła finansowania.</w:t>
      </w:r>
    </w:p>
    <w:p w14:paraId="760ACDBC" w14:textId="77777777" w:rsidR="00495C98" w:rsidRDefault="00495C98" w:rsidP="00495C98">
      <w:pPr>
        <w:suppressAutoHyphens/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Calibri" w:hAnsi="Arial" w:cs="Arial"/>
          <w:sz w:val="24"/>
          <w:szCs w:val="24"/>
        </w:rPr>
        <w:t xml:space="preserve">Jednakże rekomenduje się projektodawcy </w:t>
      </w:r>
      <w:r>
        <w:rPr>
          <w:rFonts w:ascii="Arial" w:eastAsia="Times New Roman" w:hAnsi="Arial" w:cs="Arial"/>
          <w:sz w:val="24"/>
          <w:szCs w:val="24"/>
          <w:lang w:eastAsia="ar-SA"/>
        </w:rPr>
        <w:t>uszczegółowienia ram finansowych i</w:t>
      </w:r>
      <w:r w:rsidR="00AC16C2">
        <w:rPr>
          <w:rFonts w:ascii="Arial" w:eastAsia="Times New Roman" w:hAnsi="Arial" w:cs="Arial"/>
          <w:sz w:val="24"/>
          <w:szCs w:val="24"/>
          <w:lang w:eastAsia="ar-SA"/>
        </w:rPr>
        <w:t> </w:t>
      </w:r>
      <w:r>
        <w:rPr>
          <w:rFonts w:ascii="Arial" w:eastAsia="Times New Roman" w:hAnsi="Arial" w:cs="Arial"/>
          <w:sz w:val="24"/>
          <w:szCs w:val="24"/>
          <w:lang w:eastAsia="ar-SA"/>
        </w:rPr>
        <w:t>źródeł finasowania, które zostały przedstawione na pewnym poziomie ogólności.</w:t>
      </w:r>
    </w:p>
    <w:p w14:paraId="17838BCD" w14:textId="77777777" w:rsidR="005F192B" w:rsidRPr="00C64768" w:rsidRDefault="005F192B" w:rsidP="00AC16C2">
      <w:pPr>
        <w:suppressAutoHyphens/>
        <w:spacing w:before="120" w:after="12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C6476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2030.</w:t>
      </w:r>
    </w:p>
    <w:p w14:paraId="2C96FD88" w14:textId="77777777" w:rsidR="006876EF" w:rsidRDefault="005F192B" w:rsidP="006876EF">
      <w:pPr>
        <w:spacing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Mając na uwadze powyższe, w związku z art. 10f ust. 2 i 3 </w:t>
      </w:r>
      <w:proofErr w:type="spellStart"/>
      <w:r w:rsidRPr="00C64768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., w oparciu o art. 41 ust. 1 ustawy z dnia 5 czerwca 1998 r. </w:t>
      </w:r>
      <w:r>
        <w:rPr>
          <w:rFonts w:ascii="Arial" w:eastAsia="Times New Roman" w:hAnsi="Arial" w:cs="Arial"/>
          <w:sz w:val="24"/>
          <w:szCs w:val="24"/>
          <w:lang w:eastAsia="ar-SA"/>
        </w:rPr>
        <w:t>o samorządzie województwa (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tekst jednolity Dz.</w:t>
      </w:r>
      <w:r w:rsidR="006876E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FB3D49">
        <w:rPr>
          <w:rFonts w:ascii="Arial" w:eastAsia="Times New Roman" w:hAnsi="Arial" w:cs="Arial"/>
          <w:sz w:val="24"/>
          <w:szCs w:val="24"/>
          <w:lang w:eastAsia="ar-SA"/>
        </w:rPr>
        <w:t>U. 2022 r. poz. 547</w:t>
      </w:r>
      <w:r w:rsidRPr="00C64768">
        <w:rPr>
          <w:rFonts w:ascii="Arial" w:eastAsia="Times New Roman" w:hAnsi="Arial" w:cs="Arial"/>
          <w:sz w:val="24"/>
          <w:szCs w:val="24"/>
          <w:lang w:eastAsia="ar-SA"/>
        </w:rPr>
        <w:t xml:space="preserve">) Zarząd Województwa Podkarpackiego postanawia pozytywnie zaopiniować </w:t>
      </w:r>
      <w:r w:rsidRPr="00C64768">
        <w:rPr>
          <w:rFonts w:ascii="Arial" w:eastAsia="Times New Roman" w:hAnsi="Arial" w:cs="Arial"/>
          <w:iCs/>
          <w:sz w:val="24"/>
          <w:szCs w:val="24"/>
          <w:lang w:eastAsia="ar-SA"/>
        </w:rPr>
        <w:t>projekt</w:t>
      </w:r>
      <w:r w:rsidRPr="00C6476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FB3D49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</w:t>
      </w:r>
      <w:r w:rsidR="00495C9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Gminy Hyżne  do 2030 roku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37891DE1" w14:textId="35CD093F" w:rsidR="006876EF" w:rsidRDefault="006876EF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sectPr w:rsidR="006876EF"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92B"/>
    <w:rsid w:val="000914FC"/>
    <w:rsid w:val="000C76A2"/>
    <w:rsid w:val="0010344E"/>
    <w:rsid w:val="00110ACA"/>
    <w:rsid w:val="001C196C"/>
    <w:rsid w:val="004228D0"/>
    <w:rsid w:val="00495C98"/>
    <w:rsid w:val="0050190A"/>
    <w:rsid w:val="005F192B"/>
    <w:rsid w:val="006876EF"/>
    <w:rsid w:val="007356E3"/>
    <w:rsid w:val="00772B16"/>
    <w:rsid w:val="007E5347"/>
    <w:rsid w:val="008C3B94"/>
    <w:rsid w:val="009A11A4"/>
    <w:rsid w:val="00AC16C2"/>
    <w:rsid w:val="00B17217"/>
    <w:rsid w:val="00BA439E"/>
    <w:rsid w:val="00BB6F0C"/>
    <w:rsid w:val="00C41240"/>
    <w:rsid w:val="00D81AFE"/>
    <w:rsid w:val="00E4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1F546"/>
  <w15:docId w15:val="{E5077360-81D3-4BFC-8534-DDA31FCC8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12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03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3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1011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Surmacz Paulina</dc:creator>
  <cp:lastModifiedBy>.</cp:lastModifiedBy>
  <cp:revision>6</cp:revision>
  <cp:lastPrinted>2022-10-18T10:53:00Z</cp:lastPrinted>
  <dcterms:created xsi:type="dcterms:W3CDTF">2022-10-14T05:38:00Z</dcterms:created>
  <dcterms:modified xsi:type="dcterms:W3CDTF">2022-10-20T11:54:00Z</dcterms:modified>
</cp:coreProperties>
</file>