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FF6AA9" w14:textId="44E75354" w:rsidR="008E7C91" w:rsidRPr="008E7C91" w:rsidRDefault="008E7C91" w:rsidP="008E7C91">
      <w:pPr>
        <w:spacing w:after="0" w:line="240" w:lineRule="auto"/>
        <w:jc w:val="center"/>
        <w:rPr>
          <w:rFonts w:ascii="Arial" w:eastAsia="Times New Roman" w:hAnsi="Arial" w:cs="Times New Roman"/>
          <w:b/>
          <w:bCs/>
          <w:sz w:val="24"/>
          <w:szCs w:val="24"/>
          <w:lang w:eastAsia="pl-PL"/>
        </w:rPr>
      </w:pPr>
      <w:bookmarkStart w:id="0" w:name="_Hlk96931572"/>
      <w:r w:rsidRPr="008E7C91">
        <w:rPr>
          <w:rFonts w:ascii="Arial" w:eastAsia="Times New Roman" w:hAnsi="Arial" w:cs="Times New Roman"/>
          <w:b/>
          <w:bCs/>
          <w:sz w:val="24"/>
          <w:szCs w:val="24"/>
          <w:lang w:eastAsia="pl-PL"/>
        </w:rPr>
        <w:t xml:space="preserve">UCHWAŁA Nr 437/ </w:t>
      </w:r>
      <w:r w:rsidR="008702AA">
        <w:rPr>
          <w:rFonts w:ascii="Arial" w:eastAsia="Times New Roman" w:hAnsi="Arial" w:cs="Times New Roman"/>
          <w:b/>
          <w:bCs/>
          <w:sz w:val="24"/>
          <w:szCs w:val="24"/>
          <w:lang w:eastAsia="pl-PL"/>
        </w:rPr>
        <w:t>8924</w:t>
      </w:r>
      <w:r w:rsidRPr="008E7C91">
        <w:rPr>
          <w:rFonts w:ascii="Arial" w:eastAsia="Times New Roman" w:hAnsi="Arial" w:cs="Times New Roman"/>
          <w:b/>
          <w:bCs/>
          <w:sz w:val="24"/>
          <w:szCs w:val="24"/>
          <w:lang w:eastAsia="pl-PL"/>
        </w:rPr>
        <w:t xml:space="preserve"> /22</w:t>
      </w:r>
    </w:p>
    <w:p w14:paraId="5BABA20B" w14:textId="77777777" w:rsidR="008E7C91" w:rsidRPr="008E7C91" w:rsidRDefault="008E7C91" w:rsidP="008E7C91">
      <w:pPr>
        <w:spacing w:after="0" w:line="240" w:lineRule="auto"/>
        <w:jc w:val="center"/>
        <w:rPr>
          <w:rFonts w:ascii="Arial" w:eastAsia="Times New Roman" w:hAnsi="Arial" w:cs="Times New Roman"/>
          <w:b/>
          <w:bCs/>
          <w:sz w:val="24"/>
          <w:szCs w:val="24"/>
          <w:lang w:eastAsia="pl-PL"/>
        </w:rPr>
      </w:pPr>
      <w:r w:rsidRPr="008E7C91">
        <w:rPr>
          <w:rFonts w:ascii="Arial" w:eastAsia="Times New Roman" w:hAnsi="Arial" w:cs="Times New Roman"/>
          <w:b/>
          <w:bCs/>
          <w:sz w:val="24"/>
          <w:szCs w:val="24"/>
          <w:lang w:eastAsia="pl-PL"/>
        </w:rPr>
        <w:t>ZARZĄDU WOJEWÓDZTWA PODKARPACKIEGO</w:t>
      </w:r>
    </w:p>
    <w:p w14:paraId="6274793A" w14:textId="77777777" w:rsidR="008E7C91" w:rsidRPr="008E7C91" w:rsidRDefault="008E7C91" w:rsidP="008E7C91">
      <w:pPr>
        <w:spacing w:after="0" w:line="240" w:lineRule="auto"/>
        <w:jc w:val="center"/>
        <w:rPr>
          <w:rFonts w:ascii="Arial" w:eastAsia="Times New Roman" w:hAnsi="Arial" w:cs="Times New Roman"/>
          <w:sz w:val="24"/>
          <w:szCs w:val="24"/>
          <w:lang w:eastAsia="pl-PL"/>
        </w:rPr>
      </w:pPr>
      <w:r w:rsidRPr="008E7C91">
        <w:rPr>
          <w:rFonts w:ascii="Arial" w:eastAsia="Times New Roman" w:hAnsi="Arial" w:cs="Times New Roman"/>
          <w:b/>
          <w:bCs/>
          <w:sz w:val="24"/>
          <w:szCs w:val="24"/>
          <w:lang w:eastAsia="pl-PL"/>
        </w:rPr>
        <w:t>w RZESZOWIE</w:t>
      </w:r>
    </w:p>
    <w:p w14:paraId="4E4FB59F" w14:textId="3B6B6416" w:rsidR="008E7C91" w:rsidRDefault="008E7C91" w:rsidP="008E7C91">
      <w:pPr>
        <w:spacing w:after="0" w:line="240" w:lineRule="auto"/>
        <w:jc w:val="center"/>
        <w:rPr>
          <w:rFonts w:ascii="Arial" w:eastAsia="Times New Roman" w:hAnsi="Arial" w:cs="Times New Roman"/>
          <w:sz w:val="24"/>
          <w:szCs w:val="24"/>
          <w:lang w:eastAsia="pl-PL"/>
        </w:rPr>
      </w:pPr>
      <w:r w:rsidRPr="008E7C91">
        <w:rPr>
          <w:rFonts w:ascii="Arial" w:eastAsia="Times New Roman" w:hAnsi="Arial" w:cs="Times New Roman"/>
          <w:sz w:val="24"/>
          <w:szCs w:val="24"/>
          <w:lang w:eastAsia="pl-PL"/>
        </w:rPr>
        <w:t>z dnia 15 listopada  2022r.</w:t>
      </w:r>
      <w:bookmarkEnd w:id="0"/>
    </w:p>
    <w:p w14:paraId="79522EDC" w14:textId="77777777" w:rsidR="008E7C91" w:rsidRPr="008E7C91" w:rsidRDefault="008E7C91" w:rsidP="008E7C91">
      <w:pPr>
        <w:spacing w:after="0" w:line="240" w:lineRule="auto"/>
        <w:jc w:val="center"/>
        <w:rPr>
          <w:rFonts w:ascii="Arial" w:eastAsia="Times New Roman" w:hAnsi="Arial" w:cs="Times New Roman"/>
          <w:sz w:val="24"/>
          <w:szCs w:val="24"/>
          <w:lang w:eastAsia="pl-PL"/>
        </w:rPr>
      </w:pPr>
    </w:p>
    <w:p w14:paraId="3468689F" w14:textId="77777777" w:rsidR="00CF12DC" w:rsidRPr="00CF12DC" w:rsidRDefault="00CF12DC" w:rsidP="00CF12DC">
      <w:pPr>
        <w:spacing w:after="240" w:line="276" w:lineRule="auto"/>
        <w:jc w:val="center"/>
        <w:rPr>
          <w:rFonts w:ascii="Arial" w:eastAsia="Times New Roman" w:hAnsi="Arial" w:cs="Arial"/>
          <w:b/>
          <w:bCs/>
          <w:i/>
          <w:iCs/>
          <w:color w:val="000000" w:themeColor="text1"/>
          <w:sz w:val="24"/>
          <w:szCs w:val="24"/>
          <w:lang w:eastAsia="pl-PL"/>
        </w:rPr>
      </w:pPr>
      <w:r w:rsidRPr="00CF12DC">
        <w:rPr>
          <w:rFonts w:ascii="Arial" w:eastAsia="Times New Roman" w:hAnsi="Arial" w:cs="Arial"/>
          <w:b/>
          <w:bCs/>
          <w:color w:val="000000" w:themeColor="text1"/>
          <w:sz w:val="24"/>
          <w:szCs w:val="24"/>
          <w:lang w:eastAsia="pl-PL"/>
        </w:rPr>
        <w:t>w sprawie zaopiniowania projektu</w:t>
      </w:r>
      <w:r w:rsidRPr="00CF12DC">
        <w:rPr>
          <w:rFonts w:ascii="Arial" w:eastAsia="Times New Roman" w:hAnsi="Arial" w:cs="Arial"/>
          <w:b/>
          <w:bCs/>
          <w:i/>
          <w:color w:val="000000" w:themeColor="text1"/>
          <w:sz w:val="24"/>
          <w:szCs w:val="24"/>
          <w:lang w:eastAsia="pl-PL"/>
        </w:rPr>
        <w:t xml:space="preserve"> Strategii Rozwoju Ponadlokalnego </w:t>
      </w:r>
      <w:r>
        <w:rPr>
          <w:rFonts w:ascii="Arial" w:eastAsia="Times New Roman" w:hAnsi="Arial" w:cs="Arial"/>
          <w:b/>
          <w:bCs/>
          <w:i/>
          <w:color w:val="000000" w:themeColor="text1"/>
          <w:sz w:val="24"/>
          <w:szCs w:val="24"/>
          <w:lang w:eastAsia="pl-PL"/>
        </w:rPr>
        <w:t xml:space="preserve">„Wspólny </w:t>
      </w:r>
      <w:r w:rsidRPr="006B5656">
        <w:rPr>
          <w:rFonts w:ascii="Arial" w:eastAsia="Times New Roman" w:hAnsi="Arial" w:cs="Arial"/>
          <w:b/>
          <w:bCs/>
          <w:i/>
          <w:color w:val="000000" w:themeColor="text1"/>
          <w:sz w:val="24"/>
          <w:szCs w:val="24"/>
          <w:lang w:eastAsia="pl-PL"/>
        </w:rPr>
        <w:t>Rozwój na lata 2022-2030”</w:t>
      </w:r>
      <w:r w:rsidRPr="00CF12DC">
        <w:rPr>
          <w:rFonts w:ascii="Arial" w:eastAsia="Times New Roman" w:hAnsi="Arial" w:cs="Arial"/>
          <w:b/>
          <w:bCs/>
          <w:color w:val="000000" w:themeColor="text1"/>
          <w:sz w:val="24"/>
          <w:szCs w:val="24"/>
          <w:lang w:eastAsia="pl-PL"/>
        </w:rPr>
        <w:t>.</w:t>
      </w:r>
    </w:p>
    <w:p w14:paraId="248271B5" w14:textId="00B1B24A" w:rsidR="00CF12DC" w:rsidRPr="00CF12DC" w:rsidRDefault="00CF12DC" w:rsidP="00CF12DC">
      <w:pPr>
        <w:spacing w:after="240" w:line="276" w:lineRule="auto"/>
        <w:jc w:val="both"/>
        <w:rPr>
          <w:rFonts w:ascii="Arial" w:eastAsia="Times New Roman" w:hAnsi="Arial" w:cs="Arial"/>
          <w:color w:val="000000" w:themeColor="text1"/>
          <w:sz w:val="24"/>
          <w:szCs w:val="24"/>
          <w:lang w:eastAsia="pl-PL"/>
        </w:rPr>
      </w:pPr>
      <w:r w:rsidRPr="00CF12DC">
        <w:rPr>
          <w:rFonts w:ascii="Arial" w:eastAsia="Times New Roman" w:hAnsi="Arial" w:cs="Arial"/>
          <w:color w:val="000000" w:themeColor="text1"/>
          <w:sz w:val="24"/>
          <w:szCs w:val="24"/>
          <w:lang w:eastAsia="pl-PL"/>
        </w:rPr>
        <w:t xml:space="preserve">Na podstawie art. 41 ust. 1 ustawy z dnia 5 czerwca 1998 r. </w:t>
      </w:r>
      <w:r w:rsidRPr="00CF12DC">
        <w:rPr>
          <w:rFonts w:ascii="Arial" w:eastAsia="Times New Roman" w:hAnsi="Arial" w:cs="Arial"/>
          <w:i/>
          <w:color w:val="000000" w:themeColor="text1"/>
          <w:sz w:val="24"/>
          <w:szCs w:val="24"/>
          <w:lang w:eastAsia="pl-PL"/>
        </w:rPr>
        <w:t>o samorządzie województwa</w:t>
      </w:r>
      <w:r w:rsidRPr="00CF12DC">
        <w:rPr>
          <w:rFonts w:ascii="Arial" w:eastAsia="Times New Roman" w:hAnsi="Arial" w:cs="Arial"/>
          <w:color w:val="000000" w:themeColor="text1"/>
          <w:sz w:val="24"/>
          <w:szCs w:val="24"/>
          <w:lang w:eastAsia="pl-PL"/>
        </w:rPr>
        <w:t xml:space="preserve"> (</w:t>
      </w:r>
      <w:bookmarkStart w:id="1" w:name="_Hlk118112347"/>
      <w:r w:rsidRPr="00CF12DC">
        <w:rPr>
          <w:rFonts w:ascii="Arial" w:eastAsia="Times New Roman" w:hAnsi="Arial" w:cs="Arial"/>
          <w:color w:val="000000" w:themeColor="text1"/>
          <w:sz w:val="24"/>
          <w:szCs w:val="24"/>
          <w:lang w:eastAsia="pl-PL"/>
        </w:rPr>
        <w:t>tekst jednolity Dz. U. z 202</w:t>
      </w:r>
      <w:r w:rsidR="006B5656" w:rsidRPr="006B5656">
        <w:rPr>
          <w:rFonts w:ascii="Arial" w:eastAsia="Times New Roman" w:hAnsi="Arial" w:cs="Arial"/>
          <w:color w:val="000000" w:themeColor="text1"/>
          <w:sz w:val="24"/>
          <w:szCs w:val="24"/>
          <w:lang w:eastAsia="pl-PL"/>
        </w:rPr>
        <w:t>2</w:t>
      </w:r>
      <w:r w:rsidRPr="00CF12DC">
        <w:rPr>
          <w:rFonts w:ascii="Arial" w:eastAsia="Times New Roman" w:hAnsi="Arial" w:cs="Arial"/>
          <w:color w:val="000000" w:themeColor="text1"/>
          <w:sz w:val="24"/>
          <w:szCs w:val="24"/>
          <w:lang w:eastAsia="pl-PL"/>
        </w:rPr>
        <w:t xml:space="preserve"> r. poz.</w:t>
      </w:r>
      <w:r w:rsidR="006B5656" w:rsidRPr="006B5656">
        <w:rPr>
          <w:rFonts w:ascii="Arial" w:eastAsia="Times New Roman" w:hAnsi="Arial" w:cs="Arial"/>
          <w:color w:val="000000" w:themeColor="text1"/>
          <w:sz w:val="24"/>
          <w:szCs w:val="24"/>
          <w:lang w:eastAsia="pl-PL"/>
        </w:rPr>
        <w:t>2094</w:t>
      </w:r>
      <w:bookmarkEnd w:id="1"/>
      <w:r w:rsidRPr="00CF12DC">
        <w:rPr>
          <w:rFonts w:ascii="Arial" w:eastAsia="Times New Roman" w:hAnsi="Arial" w:cs="Arial"/>
          <w:color w:val="000000" w:themeColor="text1"/>
          <w:sz w:val="24"/>
          <w:szCs w:val="24"/>
          <w:lang w:eastAsia="pl-PL"/>
        </w:rPr>
        <w:t xml:space="preserve">) oraz art. 10g ust. 5 i 6 ustawy z dnia 8 marca 1990 r. </w:t>
      </w:r>
      <w:r w:rsidRPr="00CF12DC">
        <w:rPr>
          <w:rFonts w:ascii="Arial" w:eastAsia="Times New Roman" w:hAnsi="Arial" w:cs="Arial"/>
          <w:i/>
          <w:color w:val="000000" w:themeColor="text1"/>
          <w:sz w:val="24"/>
          <w:szCs w:val="24"/>
          <w:lang w:eastAsia="pl-PL"/>
        </w:rPr>
        <w:t>o samorządzie gminnym</w:t>
      </w:r>
      <w:r w:rsidRPr="00CF12DC">
        <w:rPr>
          <w:rFonts w:ascii="Arial" w:eastAsia="Times New Roman" w:hAnsi="Arial" w:cs="Arial"/>
          <w:color w:val="000000" w:themeColor="text1"/>
          <w:sz w:val="24"/>
          <w:szCs w:val="24"/>
          <w:lang w:eastAsia="pl-PL"/>
        </w:rPr>
        <w:t xml:space="preserve"> (tekst jednolity Dz. U. z 2021 r. poz. 1372 ze zm.)</w:t>
      </w:r>
    </w:p>
    <w:p w14:paraId="3B50ED58" w14:textId="77777777" w:rsidR="00CF12DC" w:rsidRPr="00CF12DC" w:rsidRDefault="00CF12DC" w:rsidP="00CF12DC">
      <w:pPr>
        <w:spacing w:after="0" w:line="276" w:lineRule="auto"/>
        <w:jc w:val="center"/>
        <w:rPr>
          <w:rFonts w:ascii="Arial" w:eastAsia="Times New Roman" w:hAnsi="Arial" w:cs="Arial"/>
          <w:b/>
          <w:bCs/>
          <w:color w:val="000000" w:themeColor="text1"/>
          <w:sz w:val="24"/>
          <w:szCs w:val="24"/>
          <w:lang w:eastAsia="pl-PL"/>
        </w:rPr>
      </w:pPr>
      <w:r w:rsidRPr="00CF12DC">
        <w:rPr>
          <w:rFonts w:ascii="Arial" w:eastAsia="Times New Roman" w:hAnsi="Arial" w:cs="Arial"/>
          <w:b/>
          <w:bCs/>
          <w:color w:val="000000" w:themeColor="text1"/>
          <w:sz w:val="24"/>
          <w:szCs w:val="24"/>
          <w:lang w:eastAsia="pl-PL"/>
        </w:rPr>
        <w:t>Zarząd Województwa Podkarpackiego w Rzeszowie</w:t>
      </w:r>
    </w:p>
    <w:p w14:paraId="2AAE127A" w14:textId="77777777" w:rsidR="00CF12DC" w:rsidRPr="00CF12DC" w:rsidRDefault="00CF12DC" w:rsidP="00CF12DC">
      <w:pPr>
        <w:spacing w:after="240" w:line="276" w:lineRule="auto"/>
        <w:jc w:val="center"/>
        <w:rPr>
          <w:rFonts w:ascii="Arial" w:eastAsia="Times New Roman" w:hAnsi="Arial" w:cs="Arial"/>
          <w:b/>
          <w:bCs/>
          <w:color w:val="000000" w:themeColor="text1"/>
          <w:sz w:val="24"/>
          <w:szCs w:val="24"/>
          <w:lang w:eastAsia="pl-PL"/>
        </w:rPr>
      </w:pPr>
      <w:r w:rsidRPr="00CF12DC">
        <w:rPr>
          <w:rFonts w:ascii="Arial" w:eastAsia="Times New Roman" w:hAnsi="Arial" w:cs="Arial"/>
          <w:b/>
          <w:bCs/>
          <w:color w:val="000000" w:themeColor="text1"/>
          <w:sz w:val="24"/>
          <w:szCs w:val="24"/>
          <w:lang w:eastAsia="pl-PL"/>
        </w:rPr>
        <w:t>uchwala, co następuje:</w:t>
      </w:r>
    </w:p>
    <w:p w14:paraId="73078D10" w14:textId="77777777" w:rsidR="00CF12DC" w:rsidRPr="00CF12DC" w:rsidRDefault="00CF12DC" w:rsidP="00CF12DC">
      <w:pPr>
        <w:keepNext/>
        <w:keepLines/>
        <w:spacing w:after="0" w:line="276" w:lineRule="auto"/>
        <w:jc w:val="center"/>
        <w:outlineLvl w:val="1"/>
        <w:rPr>
          <w:rFonts w:ascii="Arial" w:eastAsia="Times New Roman" w:hAnsi="Arial" w:cstheme="majorBidi"/>
          <w:color w:val="000000" w:themeColor="text1"/>
          <w:sz w:val="24"/>
          <w:szCs w:val="26"/>
          <w:lang w:eastAsia="pl-PL"/>
        </w:rPr>
      </w:pPr>
      <w:bookmarkStart w:id="2" w:name="_Hlk45790122"/>
      <w:r w:rsidRPr="00CF12DC">
        <w:rPr>
          <w:rFonts w:ascii="Arial" w:eastAsia="Times New Roman" w:hAnsi="Arial" w:cstheme="majorBidi"/>
          <w:color w:val="000000" w:themeColor="text1"/>
          <w:sz w:val="24"/>
          <w:szCs w:val="26"/>
          <w:lang w:eastAsia="pl-PL"/>
        </w:rPr>
        <w:t>§ 1</w:t>
      </w:r>
    </w:p>
    <w:bookmarkEnd w:id="2"/>
    <w:p w14:paraId="03BB883E" w14:textId="77777777" w:rsidR="00CF12DC" w:rsidRPr="00CF12DC" w:rsidRDefault="00CF12DC" w:rsidP="00CF12DC">
      <w:pPr>
        <w:spacing w:after="240" w:line="276" w:lineRule="auto"/>
        <w:jc w:val="both"/>
        <w:rPr>
          <w:rFonts w:ascii="Arial" w:eastAsia="Times New Roman" w:hAnsi="Arial" w:cs="Arial"/>
          <w:color w:val="000000" w:themeColor="text1"/>
          <w:sz w:val="24"/>
          <w:szCs w:val="24"/>
          <w:lang w:eastAsia="x-none"/>
        </w:rPr>
      </w:pPr>
      <w:r w:rsidRPr="00CF12DC">
        <w:rPr>
          <w:rFonts w:ascii="Arial" w:eastAsia="Times New Roman" w:hAnsi="Arial" w:cs="Arial"/>
          <w:color w:val="000000" w:themeColor="text1"/>
          <w:sz w:val="24"/>
          <w:szCs w:val="24"/>
          <w:lang w:eastAsia="x-none"/>
        </w:rPr>
        <w:t>Wydaje się opinię do projektu</w:t>
      </w:r>
      <w:r w:rsidRPr="00CF12DC">
        <w:rPr>
          <w:rFonts w:ascii="Arial" w:eastAsia="Times New Roman" w:hAnsi="Arial" w:cs="Arial"/>
          <w:i/>
          <w:color w:val="000000" w:themeColor="text1"/>
          <w:sz w:val="24"/>
          <w:szCs w:val="24"/>
          <w:lang w:eastAsia="x-none"/>
        </w:rPr>
        <w:t xml:space="preserve"> Strategii Rozwoju Ponadlokalnego </w:t>
      </w:r>
      <w:r w:rsidR="006B5656">
        <w:rPr>
          <w:rFonts w:ascii="Arial" w:eastAsia="Times New Roman" w:hAnsi="Arial" w:cs="Arial"/>
          <w:i/>
          <w:color w:val="000000" w:themeColor="text1"/>
          <w:sz w:val="24"/>
          <w:szCs w:val="24"/>
          <w:lang w:eastAsia="x-none"/>
        </w:rPr>
        <w:t xml:space="preserve">„Wspólny Rozwój” </w:t>
      </w:r>
      <w:r w:rsidRPr="00CF12DC">
        <w:rPr>
          <w:rFonts w:ascii="Arial" w:eastAsia="Times New Roman" w:hAnsi="Arial" w:cs="Arial"/>
          <w:i/>
          <w:color w:val="000000" w:themeColor="text1"/>
          <w:sz w:val="24"/>
          <w:szCs w:val="24"/>
          <w:lang w:eastAsia="x-none"/>
        </w:rPr>
        <w:t>na lata 202</w:t>
      </w:r>
      <w:r w:rsidR="006B5656">
        <w:rPr>
          <w:rFonts w:ascii="Arial" w:eastAsia="Times New Roman" w:hAnsi="Arial" w:cs="Arial"/>
          <w:i/>
          <w:color w:val="000000" w:themeColor="text1"/>
          <w:sz w:val="24"/>
          <w:szCs w:val="24"/>
          <w:lang w:eastAsia="x-none"/>
        </w:rPr>
        <w:t>2</w:t>
      </w:r>
      <w:r w:rsidRPr="00CF12DC">
        <w:rPr>
          <w:rFonts w:ascii="Arial" w:eastAsia="Times New Roman" w:hAnsi="Arial" w:cs="Arial"/>
          <w:i/>
          <w:color w:val="000000" w:themeColor="text1"/>
          <w:sz w:val="24"/>
          <w:szCs w:val="24"/>
          <w:lang w:eastAsia="x-none"/>
        </w:rPr>
        <w:t>–20</w:t>
      </w:r>
      <w:r w:rsidR="006B5656">
        <w:rPr>
          <w:rFonts w:ascii="Arial" w:eastAsia="Times New Roman" w:hAnsi="Arial" w:cs="Arial"/>
          <w:i/>
          <w:color w:val="000000" w:themeColor="text1"/>
          <w:sz w:val="24"/>
          <w:szCs w:val="24"/>
          <w:lang w:eastAsia="x-none"/>
        </w:rPr>
        <w:t>30</w:t>
      </w:r>
      <w:r w:rsidRPr="00CF12DC">
        <w:rPr>
          <w:rFonts w:ascii="Arial" w:eastAsia="Times New Roman" w:hAnsi="Arial" w:cs="Arial"/>
          <w:i/>
          <w:color w:val="000000" w:themeColor="text1"/>
          <w:sz w:val="24"/>
          <w:szCs w:val="24"/>
          <w:lang w:eastAsia="x-none"/>
        </w:rPr>
        <w:t xml:space="preserve"> </w:t>
      </w:r>
      <w:r w:rsidRPr="00CF12DC">
        <w:rPr>
          <w:rFonts w:ascii="Arial" w:eastAsia="Times New Roman" w:hAnsi="Arial" w:cs="Arial"/>
          <w:color w:val="000000" w:themeColor="text1"/>
          <w:sz w:val="24"/>
          <w:szCs w:val="24"/>
          <w:lang w:eastAsia="x-none"/>
        </w:rPr>
        <w:t>w zakresie sposobu uwzględnienia ustaleń i rekomendacji dotyczących kształtowania i prowadzenia polityki przestrzennej w województwie określonych w </w:t>
      </w:r>
      <w:r w:rsidRPr="00CF12DC">
        <w:rPr>
          <w:rFonts w:ascii="Arial" w:eastAsia="Times New Roman" w:hAnsi="Arial" w:cs="Arial"/>
          <w:i/>
          <w:color w:val="000000" w:themeColor="text1"/>
          <w:sz w:val="24"/>
          <w:szCs w:val="24"/>
          <w:lang w:eastAsia="x-none"/>
        </w:rPr>
        <w:t>Strategii rozwoju województwa – Podkarpackie 2030</w:t>
      </w:r>
      <w:r w:rsidRPr="00CF12DC">
        <w:rPr>
          <w:rFonts w:ascii="Arial" w:eastAsia="Times New Roman" w:hAnsi="Arial" w:cs="Arial"/>
          <w:color w:val="000000" w:themeColor="text1"/>
          <w:sz w:val="24"/>
          <w:szCs w:val="24"/>
          <w:lang w:eastAsia="x-none"/>
        </w:rPr>
        <w:t>.</w:t>
      </w:r>
    </w:p>
    <w:p w14:paraId="4C665584" w14:textId="77777777" w:rsidR="00CF12DC" w:rsidRPr="00CF12DC" w:rsidRDefault="00CF12DC" w:rsidP="00CF12DC">
      <w:pPr>
        <w:keepNext/>
        <w:keepLines/>
        <w:spacing w:after="0" w:line="276" w:lineRule="auto"/>
        <w:jc w:val="center"/>
        <w:outlineLvl w:val="1"/>
        <w:rPr>
          <w:rFonts w:ascii="Arial" w:eastAsia="Times New Roman" w:hAnsi="Arial" w:cstheme="majorBidi"/>
          <w:color w:val="000000" w:themeColor="text1"/>
          <w:sz w:val="24"/>
          <w:szCs w:val="26"/>
        </w:rPr>
      </w:pPr>
      <w:r w:rsidRPr="00CF12DC">
        <w:rPr>
          <w:rFonts w:ascii="Arial" w:eastAsia="Times New Roman" w:hAnsi="Arial" w:cstheme="majorBidi"/>
          <w:color w:val="000000" w:themeColor="text1"/>
          <w:sz w:val="24"/>
          <w:szCs w:val="26"/>
        </w:rPr>
        <w:t>§ 2</w:t>
      </w:r>
    </w:p>
    <w:p w14:paraId="0CEB7C21" w14:textId="77777777" w:rsidR="00CF12DC" w:rsidRPr="00CF12DC" w:rsidRDefault="00CF12DC" w:rsidP="00CF12DC">
      <w:pPr>
        <w:spacing w:after="240" w:line="276" w:lineRule="auto"/>
        <w:rPr>
          <w:rFonts w:ascii="Arial" w:eastAsia="Times New Roman" w:hAnsi="Arial" w:cs="Arial"/>
          <w:color w:val="000000" w:themeColor="text1"/>
          <w:sz w:val="24"/>
          <w:szCs w:val="24"/>
          <w:lang w:eastAsia="x-none"/>
        </w:rPr>
      </w:pPr>
      <w:r w:rsidRPr="00CF12DC">
        <w:rPr>
          <w:rFonts w:ascii="Arial" w:eastAsia="Times New Roman" w:hAnsi="Arial" w:cs="Arial"/>
          <w:color w:val="000000" w:themeColor="text1"/>
          <w:sz w:val="24"/>
          <w:szCs w:val="24"/>
          <w:lang w:eastAsia="x-none"/>
        </w:rPr>
        <w:t>Opinia stanowi załącznik do niniejszej Uchwały.</w:t>
      </w:r>
    </w:p>
    <w:p w14:paraId="4105A2EE" w14:textId="77777777" w:rsidR="00CF12DC" w:rsidRPr="00CF12DC" w:rsidRDefault="00CF12DC" w:rsidP="00CF12DC">
      <w:pPr>
        <w:keepNext/>
        <w:keepLines/>
        <w:spacing w:after="0" w:line="276" w:lineRule="auto"/>
        <w:jc w:val="center"/>
        <w:outlineLvl w:val="1"/>
        <w:rPr>
          <w:rFonts w:ascii="Arial" w:eastAsia="Times New Roman" w:hAnsi="Arial" w:cstheme="majorBidi"/>
          <w:color w:val="000000" w:themeColor="text1"/>
          <w:sz w:val="24"/>
          <w:szCs w:val="26"/>
        </w:rPr>
      </w:pPr>
      <w:r w:rsidRPr="00CF12DC">
        <w:rPr>
          <w:rFonts w:ascii="Arial" w:eastAsia="Times New Roman" w:hAnsi="Arial" w:cstheme="majorBidi"/>
          <w:color w:val="000000" w:themeColor="text1"/>
          <w:sz w:val="24"/>
          <w:szCs w:val="26"/>
        </w:rPr>
        <w:t>§ 3</w:t>
      </w:r>
    </w:p>
    <w:p w14:paraId="10484CFF" w14:textId="77777777" w:rsidR="00CF12DC" w:rsidRPr="00CF12DC" w:rsidRDefault="00CF12DC" w:rsidP="00CF12DC">
      <w:pPr>
        <w:spacing w:after="240" w:line="276" w:lineRule="auto"/>
        <w:rPr>
          <w:rFonts w:ascii="Arial" w:eastAsia="Times New Roman" w:hAnsi="Arial" w:cs="Arial"/>
          <w:color w:val="000000" w:themeColor="text1"/>
          <w:sz w:val="24"/>
          <w:szCs w:val="24"/>
          <w:lang w:eastAsia="x-none"/>
        </w:rPr>
      </w:pPr>
      <w:r w:rsidRPr="00CF12DC">
        <w:rPr>
          <w:rFonts w:ascii="Arial" w:eastAsia="Times New Roman" w:hAnsi="Arial" w:cs="Arial"/>
          <w:color w:val="000000" w:themeColor="text1"/>
          <w:sz w:val="24"/>
          <w:szCs w:val="24"/>
          <w:lang w:eastAsia="x-none"/>
        </w:rPr>
        <w:t>Wykonanie uchwały powierza się Dyrektorowi Departamentu Rozwoju Regionalnego.</w:t>
      </w:r>
    </w:p>
    <w:p w14:paraId="40BE7F85" w14:textId="77777777" w:rsidR="00CF12DC" w:rsidRPr="00CF12DC" w:rsidRDefault="00CF12DC" w:rsidP="00CF12DC">
      <w:pPr>
        <w:keepNext/>
        <w:keepLines/>
        <w:spacing w:after="0" w:line="276" w:lineRule="auto"/>
        <w:jc w:val="center"/>
        <w:outlineLvl w:val="1"/>
        <w:rPr>
          <w:rFonts w:ascii="Arial" w:eastAsia="Times New Roman" w:hAnsi="Arial" w:cstheme="majorBidi"/>
          <w:color w:val="000000" w:themeColor="text1"/>
          <w:sz w:val="24"/>
          <w:szCs w:val="26"/>
          <w:lang w:eastAsia="pl-PL"/>
        </w:rPr>
      </w:pPr>
      <w:r w:rsidRPr="00CF12DC">
        <w:rPr>
          <w:rFonts w:ascii="Arial" w:eastAsia="Times New Roman" w:hAnsi="Arial" w:cstheme="majorBidi"/>
          <w:color w:val="000000" w:themeColor="text1"/>
          <w:sz w:val="24"/>
          <w:szCs w:val="26"/>
          <w:lang w:eastAsia="pl-PL"/>
        </w:rPr>
        <w:t>§ 4</w:t>
      </w:r>
    </w:p>
    <w:p w14:paraId="672EE396" w14:textId="77777777" w:rsidR="00CF12DC" w:rsidRPr="00CF12DC" w:rsidRDefault="00CF12DC" w:rsidP="00CF12DC">
      <w:pPr>
        <w:spacing w:after="120" w:line="276" w:lineRule="auto"/>
        <w:rPr>
          <w:rFonts w:ascii="Arial" w:eastAsia="Times New Roman" w:hAnsi="Arial" w:cs="Times New Roman"/>
          <w:color w:val="000000" w:themeColor="text1"/>
          <w:sz w:val="24"/>
          <w:szCs w:val="24"/>
          <w:lang w:val="x-none" w:eastAsia="pl-PL"/>
        </w:rPr>
      </w:pPr>
      <w:r w:rsidRPr="00CF12DC">
        <w:rPr>
          <w:rFonts w:ascii="Arial" w:eastAsia="Times New Roman" w:hAnsi="Arial" w:cs="Times New Roman"/>
          <w:color w:val="000000" w:themeColor="text1"/>
          <w:sz w:val="24"/>
          <w:szCs w:val="24"/>
          <w:lang w:val="x-none" w:eastAsia="pl-PL"/>
        </w:rPr>
        <w:t>Uchwała wchodzi w życie z dniem podjęcia.</w:t>
      </w:r>
    </w:p>
    <w:p w14:paraId="42FAF71F" w14:textId="77777777" w:rsidR="00CF12DC" w:rsidRDefault="00CF12DC" w:rsidP="00CF12DC">
      <w:pPr>
        <w:spacing w:after="0" w:line="240" w:lineRule="auto"/>
        <w:jc w:val="right"/>
        <w:rPr>
          <w:rFonts w:ascii="Arial" w:eastAsia="Times New Roman" w:hAnsi="Arial" w:cs="Times New Roman"/>
          <w:color w:val="000000" w:themeColor="text1"/>
          <w:sz w:val="24"/>
          <w:szCs w:val="24"/>
          <w:lang w:eastAsia="pl-PL"/>
        </w:rPr>
      </w:pPr>
    </w:p>
    <w:p w14:paraId="10345910" w14:textId="77777777" w:rsidR="007D07D7" w:rsidRPr="00071C32" w:rsidRDefault="007D07D7" w:rsidP="007D07D7">
      <w:pPr>
        <w:spacing w:after="0"/>
        <w:rPr>
          <w:rFonts w:ascii="Arial" w:eastAsia="Calibri" w:hAnsi="Arial" w:cs="Arial"/>
          <w:sz w:val="23"/>
          <w:szCs w:val="23"/>
        </w:rPr>
      </w:pPr>
      <w:r w:rsidRPr="00071C32">
        <w:rPr>
          <w:rFonts w:ascii="Arial" w:eastAsia="Calibri" w:hAnsi="Arial" w:cs="Arial"/>
          <w:i/>
          <w:iCs/>
          <w:sz w:val="23"/>
          <w:szCs w:val="23"/>
        </w:rPr>
        <w:t xml:space="preserve">Podpisał: </w:t>
      </w:r>
    </w:p>
    <w:p w14:paraId="4349799A" w14:textId="77777777" w:rsidR="007D07D7" w:rsidRPr="00071C32" w:rsidRDefault="007D07D7" w:rsidP="007D07D7">
      <w:pPr>
        <w:spacing w:after="0"/>
        <w:rPr>
          <w:rFonts w:ascii="Arial" w:eastAsiaTheme="minorEastAsia" w:hAnsi="Arial" w:cs="Arial"/>
        </w:rPr>
      </w:pPr>
      <w:r w:rsidRPr="00071C32">
        <w:rPr>
          <w:rFonts w:ascii="Arial" w:eastAsia="Calibri" w:hAnsi="Arial" w:cs="Arial"/>
          <w:i/>
          <w:iCs/>
          <w:sz w:val="23"/>
          <w:szCs w:val="23"/>
        </w:rPr>
        <w:t>Władysław Ortyl – Marszałek Województwa Podkarpackiego</w:t>
      </w:r>
    </w:p>
    <w:p w14:paraId="334AB67F" w14:textId="77777777" w:rsidR="007D07D7" w:rsidRDefault="007D07D7" w:rsidP="007D07D7">
      <w:pPr>
        <w:spacing w:after="0" w:line="240" w:lineRule="auto"/>
        <w:rPr>
          <w:rFonts w:ascii="Arial" w:eastAsia="Times New Roman" w:hAnsi="Arial" w:cs="Times New Roman"/>
          <w:color w:val="000000" w:themeColor="text1"/>
          <w:sz w:val="24"/>
          <w:szCs w:val="24"/>
          <w:lang w:eastAsia="pl-PL"/>
        </w:rPr>
      </w:pPr>
    </w:p>
    <w:p w14:paraId="6670CB4E" w14:textId="77777777" w:rsidR="007D07D7" w:rsidRDefault="007D07D7" w:rsidP="00CF12DC">
      <w:pPr>
        <w:spacing w:after="0" w:line="240" w:lineRule="auto"/>
        <w:jc w:val="right"/>
        <w:rPr>
          <w:rFonts w:ascii="Arial" w:eastAsia="Times New Roman" w:hAnsi="Arial" w:cs="Times New Roman"/>
          <w:color w:val="000000" w:themeColor="text1"/>
          <w:sz w:val="24"/>
          <w:szCs w:val="24"/>
          <w:lang w:eastAsia="pl-PL"/>
        </w:rPr>
      </w:pPr>
    </w:p>
    <w:p w14:paraId="0CDDDC45" w14:textId="5447ED8B" w:rsidR="007D07D7" w:rsidRPr="00CF12DC" w:rsidRDefault="007D07D7" w:rsidP="00CF12DC">
      <w:pPr>
        <w:spacing w:after="0" w:line="240" w:lineRule="auto"/>
        <w:jc w:val="right"/>
        <w:rPr>
          <w:rFonts w:ascii="Arial" w:eastAsia="Times New Roman" w:hAnsi="Arial" w:cs="Times New Roman"/>
          <w:color w:val="000000" w:themeColor="text1"/>
          <w:sz w:val="24"/>
          <w:szCs w:val="24"/>
          <w:lang w:eastAsia="pl-PL"/>
        </w:rPr>
        <w:sectPr w:rsidR="007D07D7" w:rsidRPr="00CF12DC" w:rsidSect="001E4482">
          <w:pgSz w:w="11906" w:h="16838"/>
          <w:pgMar w:top="1417" w:right="1417" w:bottom="1417" w:left="1417" w:header="708" w:footer="708" w:gutter="0"/>
          <w:cols w:space="708"/>
          <w:docGrid w:linePitch="360"/>
        </w:sectPr>
      </w:pPr>
    </w:p>
    <w:p w14:paraId="775AD96A" w14:textId="09078DEC" w:rsidR="008E7C91" w:rsidRPr="008E7C91" w:rsidRDefault="008E7C91" w:rsidP="008E7C91">
      <w:pPr>
        <w:spacing w:after="0" w:line="276" w:lineRule="auto"/>
        <w:jc w:val="right"/>
        <w:rPr>
          <w:rFonts w:ascii="Arial" w:eastAsia="Times New Roman" w:hAnsi="Arial" w:cs="Arial"/>
          <w:bCs/>
          <w:sz w:val="24"/>
          <w:szCs w:val="24"/>
          <w:lang w:eastAsia="pl-PL"/>
        </w:rPr>
      </w:pPr>
      <w:bookmarkStart w:id="3" w:name="_Hlk97711470"/>
      <w:r w:rsidRPr="008E7C91">
        <w:rPr>
          <w:rFonts w:ascii="Arial" w:eastAsia="Times New Roman" w:hAnsi="Arial" w:cs="Arial"/>
          <w:bCs/>
          <w:sz w:val="24"/>
          <w:szCs w:val="24"/>
          <w:lang w:eastAsia="pl-PL"/>
        </w:rPr>
        <w:lastRenderedPageBreak/>
        <w:t>Załącznik do Uchwały Nr 437/</w:t>
      </w:r>
      <w:r w:rsidR="008702AA">
        <w:rPr>
          <w:rFonts w:ascii="Arial" w:eastAsia="Times New Roman" w:hAnsi="Arial" w:cs="Arial"/>
          <w:bCs/>
          <w:sz w:val="24"/>
          <w:szCs w:val="24"/>
          <w:lang w:eastAsia="pl-PL"/>
        </w:rPr>
        <w:t>8924</w:t>
      </w:r>
      <w:r w:rsidRPr="008E7C91">
        <w:rPr>
          <w:rFonts w:ascii="Arial" w:eastAsia="Times New Roman" w:hAnsi="Arial" w:cs="Arial"/>
          <w:bCs/>
          <w:sz w:val="24"/>
          <w:szCs w:val="24"/>
          <w:lang w:eastAsia="pl-PL"/>
        </w:rPr>
        <w:t>/22</w:t>
      </w:r>
    </w:p>
    <w:p w14:paraId="7353B41C" w14:textId="77777777" w:rsidR="008E7C91" w:rsidRPr="008E7C91" w:rsidRDefault="008E7C91" w:rsidP="008E7C91">
      <w:pPr>
        <w:spacing w:after="0" w:line="276" w:lineRule="auto"/>
        <w:jc w:val="right"/>
        <w:rPr>
          <w:rFonts w:ascii="Arial" w:eastAsia="Times New Roman" w:hAnsi="Arial" w:cs="Arial"/>
          <w:bCs/>
          <w:sz w:val="24"/>
          <w:szCs w:val="24"/>
          <w:lang w:eastAsia="pl-PL"/>
        </w:rPr>
      </w:pPr>
      <w:r w:rsidRPr="008E7C91">
        <w:rPr>
          <w:rFonts w:ascii="Arial" w:eastAsia="Times New Roman" w:hAnsi="Arial" w:cs="Arial"/>
          <w:bCs/>
          <w:sz w:val="24"/>
          <w:szCs w:val="24"/>
          <w:lang w:eastAsia="pl-PL"/>
        </w:rPr>
        <w:t>Zarządu Województwa Podkarpackiego</w:t>
      </w:r>
    </w:p>
    <w:p w14:paraId="6D319912" w14:textId="77777777" w:rsidR="008E7C91" w:rsidRPr="008E7C91" w:rsidRDefault="008E7C91" w:rsidP="008E7C91">
      <w:pPr>
        <w:spacing w:after="0" w:line="276" w:lineRule="auto"/>
        <w:jc w:val="right"/>
        <w:rPr>
          <w:rFonts w:ascii="Arial" w:eastAsia="Times New Roman" w:hAnsi="Arial" w:cs="Arial"/>
          <w:bCs/>
          <w:sz w:val="24"/>
          <w:szCs w:val="24"/>
          <w:lang w:eastAsia="pl-PL"/>
        </w:rPr>
      </w:pPr>
      <w:r w:rsidRPr="008E7C91">
        <w:rPr>
          <w:rFonts w:ascii="Arial" w:eastAsia="Times New Roman" w:hAnsi="Arial" w:cs="Arial"/>
          <w:bCs/>
          <w:sz w:val="24"/>
          <w:szCs w:val="24"/>
          <w:lang w:eastAsia="pl-PL"/>
        </w:rPr>
        <w:t>w Rzeszowie</w:t>
      </w:r>
    </w:p>
    <w:p w14:paraId="18035D14" w14:textId="41524242" w:rsidR="008E7C91" w:rsidRPr="008E7C91" w:rsidRDefault="008E7C91" w:rsidP="008E7C91">
      <w:pPr>
        <w:spacing w:after="0" w:line="276" w:lineRule="auto"/>
        <w:jc w:val="right"/>
        <w:rPr>
          <w:rFonts w:ascii="Arial" w:eastAsia="Times New Roman" w:hAnsi="Arial" w:cs="Arial"/>
          <w:bCs/>
          <w:sz w:val="24"/>
          <w:szCs w:val="24"/>
          <w:lang w:eastAsia="pl-PL"/>
        </w:rPr>
      </w:pPr>
      <w:r w:rsidRPr="008E7C91">
        <w:rPr>
          <w:rFonts w:ascii="Arial" w:eastAsia="Times New Roman" w:hAnsi="Arial" w:cs="Arial"/>
          <w:bCs/>
          <w:sz w:val="24"/>
          <w:szCs w:val="24"/>
          <w:lang w:eastAsia="pl-PL"/>
        </w:rPr>
        <w:t xml:space="preserve">z dnia 15 listopada </w:t>
      </w:r>
      <w:r w:rsidRPr="008E7C91">
        <w:rPr>
          <w:rFonts w:ascii="Arial" w:eastAsia="Times New Roman" w:hAnsi="Arial" w:cs="Times New Roman"/>
          <w:sz w:val="24"/>
          <w:szCs w:val="24"/>
          <w:lang w:eastAsia="pl-PL"/>
        </w:rPr>
        <w:t xml:space="preserve">2022 </w:t>
      </w:r>
      <w:r w:rsidRPr="008E7C91">
        <w:rPr>
          <w:rFonts w:ascii="Arial" w:eastAsia="Times New Roman" w:hAnsi="Arial" w:cs="Arial"/>
          <w:bCs/>
          <w:sz w:val="24"/>
          <w:szCs w:val="24"/>
          <w:lang w:eastAsia="pl-PL"/>
        </w:rPr>
        <w:t>r.</w:t>
      </w:r>
      <w:bookmarkEnd w:id="3"/>
    </w:p>
    <w:p w14:paraId="66AB6EE6" w14:textId="77777777" w:rsidR="00CF12DC" w:rsidRPr="00CF12DC" w:rsidRDefault="00CF12DC" w:rsidP="00CF12DC">
      <w:pPr>
        <w:spacing w:after="240" w:line="276" w:lineRule="auto"/>
        <w:jc w:val="both"/>
        <w:rPr>
          <w:rFonts w:ascii="Arial" w:eastAsia="Times New Roman" w:hAnsi="Arial" w:cs="Arial"/>
          <w:b/>
          <w:color w:val="000000" w:themeColor="text1"/>
          <w:sz w:val="24"/>
          <w:szCs w:val="24"/>
          <w:lang w:eastAsia="pl-PL"/>
        </w:rPr>
      </w:pPr>
      <w:r w:rsidRPr="00CF12DC">
        <w:rPr>
          <w:rFonts w:ascii="Arial" w:eastAsia="Times New Roman" w:hAnsi="Arial" w:cs="Arial"/>
          <w:b/>
          <w:color w:val="000000" w:themeColor="text1"/>
          <w:sz w:val="24"/>
          <w:szCs w:val="24"/>
          <w:lang w:eastAsia="pl-PL"/>
        </w:rPr>
        <w:t xml:space="preserve">Opinia o spójności dokumentu ze </w:t>
      </w:r>
      <w:r w:rsidRPr="00CF12DC">
        <w:rPr>
          <w:rFonts w:ascii="Arial" w:eastAsia="Times New Roman" w:hAnsi="Arial" w:cs="Arial"/>
          <w:b/>
          <w:i/>
          <w:color w:val="000000" w:themeColor="text1"/>
          <w:sz w:val="24"/>
          <w:szCs w:val="24"/>
          <w:lang w:eastAsia="pl-PL"/>
        </w:rPr>
        <w:t>Strategią rozwoju województwa – Podkarpackie 2030</w:t>
      </w:r>
      <w:r w:rsidRPr="00CF12DC">
        <w:rPr>
          <w:rFonts w:ascii="Arial" w:eastAsia="Times New Roman" w:hAnsi="Arial" w:cs="Arial"/>
          <w:b/>
          <w:color w:val="000000" w:themeColor="text1"/>
          <w:sz w:val="24"/>
          <w:szCs w:val="24"/>
          <w:lang w:eastAsia="pl-PL"/>
        </w:rPr>
        <w:t xml:space="preserve"> w zakresie sposobu uwzględnienia w nim ustaleń i rekomendacji dotyczących kształtowania i prowadzenia polityki przestrzennej w województwie.</w:t>
      </w:r>
    </w:p>
    <w:p w14:paraId="59CA6A16" w14:textId="77777777" w:rsidR="00CF12DC" w:rsidRPr="00CF12DC" w:rsidRDefault="00CF12DC" w:rsidP="00CF12DC">
      <w:pPr>
        <w:spacing w:after="120" w:line="276" w:lineRule="auto"/>
        <w:jc w:val="both"/>
        <w:rPr>
          <w:rFonts w:ascii="Arial" w:eastAsia="Calibri" w:hAnsi="Arial" w:cs="Arial"/>
          <w:b/>
          <w:bCs/>
          <w:iCs/>
          <w:color w:val="000000" w:themeColor="text1"/>
          <w:sz w:val="24"/>
          <w:szCs w:val="24"/>
          <w:shd w:val="clear" w:color="auto" w:fill="FFFFFF"/>
        </w:rPr>
      </w:pPr>
      <w:r w:rsidRPr="00CF12DC">
        <w:rPr>
          <w:rFonts w:ascii="Arial" w:eastAsia="Calibri" w:hAnsi="Arial" w:cs="Arial"/>
          <w:bCs/>
          <w:iCs/>
          <w:color w:val="000000" w:themeColor="text1"/>
          <w:sz w:val="24"/>
          <w:szCs w:val="24"/>
          <w:shd w:val="clear" w:color="auto" w:fill="FFFFFF"/>
        </w:rPr>
        <w:t xml:space="preserve">Zgodnie z art. 10g ust. 5 i 6 ustawy z dnia 8 marca 1990 r. </w:t>
      </w:r>
      <w:r w:rsidRPr="00CF12DC">
        <w:rPr>
          <w:rFonts w:ascii="Arial" w:eastAsia="Calibri" w:hAnsi="Arial" w:cs="Arial"/>
          <w:bCs/>
          <w:i/>
          <w:iCs/>
          <w:color w:val="000000" w:themeColor="text1"/>
          <w:sz w:val="24"/>
          <w:szCs w:val="24"/>
          <w:shd w:val="clear" w:color="auto" w:fill="FFFFFF"/>
        </w:rPr>
        <w:t>o samorządzie gminnym</w:t>
      </w:r>
      <w:r w:rsidRPr="00CF12DC">
        <w:rPr>
          <w:rFonts w:ascii="Arial" w:eastAsia="Calibri" w:hAnsi="Arial" w:cs="Arial"/>
          <w:bCs/>
          <w:iCs/>
          <w:color w:val="000000" w:themeColor="text1"/>
          <w:sz w:val="24"/>
          <w:szCs w:val="24"/>
          <w:shd w:val="clear" w:color="auto" w:fill="FFFFFF"/>
        </w:rPr>
        <w:t xml:space="preserve"> (tekst jednolity Dz. U. z 2021 r. poz. 1372 ze zm., dalej </w:t>
      </w:r>
      <w:proofErr w:type="spellStart"/>
      <w:r w:rsidRPr="00CF12DC">
        <w:rPr>
          <w:rFonts w:ascii="Arial" w:eastAsia="Calibri" w:hAnsi="Arial" w:cs="Arial"/>
          <w:bCs/>
          <w:iCs/>
          <w:color w:val="000000" w:themeColor="text1"/>
          <w:sz w:val="24"/>
          <w:szCs w:val="24"/>
          <w:shd w:val="clear" w:color="auto" w:fill="FFFFFF"/>
        </w:rPr>
        <w:t>u.s.g</w:t>
      </w:r>
      <w:proofErr w:type="spellEnd"/>
      <w:r w:rsidRPr="00CF12DC">
        <w:rPr>
          <w:rFonts w:ascii="Arial" w:eastAsia="Calibri" w:hAnsi="Arial" w:cs="Arial"/>
          <w:bCs/>
          <w:iCs/>
          <w:color w:val="000000" w:themeColor="text1"/>
          <w:sz w:val="24"/>
          <w:szCs w:val="24"/>
          <w:shd w:val="clear" w:color="auto" w:fill="FFFFFF"/>
        </w:rPr>
        <w:t xml:space="preserve">.) projekt strategii rozwoju ponadlokalnego opracowuje wójt albo organ wykonawczy związku międzygminnego albo stowarzyszenia oraz przedkłada go zarządowi województwa </w:t>
      </w:r>
      <w:r w:rsidRPr="00CF12DC">
        <w:rPr>
          <w:rFonts w:ascii="Arial" w:eastAsia="Calibri" w:hAnsi="Arial" w:cs="Arial"/>
          <w:b/>
          <w:bCs/>
          <w:iCs/>
          <w:color w:val="000000" w:themeColor="text1"/>
          <w:sz w:val="24"/>
          <w:szCs w:val="24"/>
          <w:shd w:val="clear" w:color="auto" w:fill="FFFFFF"/>
        </w:rPr>
        <w:t xml:space="preserve">w celu wydania opinii dotyczącej </w:t>
      </w:r>
      <w:bookmarkStart w:id="4" w:name="_Hlk97122747"/>
      <w:r w:rsidRPr="00CF12DC">
        <w:rPr>
          <w:rFonts w:ascii="Arial" w:eastAsia="Calibri" w:hAnsi="Arial" w:cs="Arial"/>
          <w:b/>
          <w:bCs/>
          <w:iCs/>
          <w:color w:val="000000" w:themeColor="text1"/>
          <w:sz w:val="24"/>
          <w:szCs w:val="24"/>
          <w:shd w:val="clear" w:color="auto" w:fill="FFFFFF"/>
        </w:rPr>
        <w:t>sposobu uwzględnienia ustaleń i rekomendacji w zakresie kształtowania i prowadzenia polityki przestrzennej w województwie określonych w strategii rozwoju województwa</w:t>
      </w:r>
      <w:bookmarkEnd w:id="4"/>
      <w:r w:rsidRPr="00CF12DC">
        <w:rPr>
          <w:rFonts w:ascii="Arial" w:eastAsia="Calibri" w:hAnsi="Arial" w:cs="Arial"/>
          <w:b/>
          <w:bCs/>
          <w:iCs/>
          <w:color w:val="000000" w:themeColor="text1"/>
          <w:sz w:val="24"/>
          <w:szCs w:val="24"/>
          <w:shd w:val="clear" w:color="auto" w:fill="FFFFFF"/>
        </w:rPr>
        <w:t>.</w:t>
      </w:r>
    </w:p>
    <w:p w14:paraId="4554A37C" w14:textId="77777777" w:rsidR="00CF12DC" w:rsidRDefault="00CF12DC" w:rsidP="00CF12DC">
      <w:pPr>
        <w:spacing w:after="120" w:line="276" w:lineRule="auto"/>
        <w:jc w:val="both"/>
        <w:rPr>
          <w:rFonts w:ascii="Arial" w:eastAsia="Calibri" w:hAnsi="Arial" w:cs="Arial"/>
          <w:bCs/>
          <w:iCs/>
          <w:color w:val="000000" w:themeColor="text1"/>
          <w:sz w:val="24"/>
          <w:szCs w:val="24"/>
          <w:shd w:val="clear" w:color="auto" w:fill="FFFFFF"/>
        </w:rPr>
      </w:pPr>
      <w:r w:rsidRPr="00CF12DC">
        <w:rPr>
          <w:rFonts w:ascii="Arial" w:eastAsia="Calibri" w:hAnsi="Arial" w:cs="Arial"/>
          <w:bCs/>
          <w:iCs/>
          <w:color w:val="000000" w:themeColor="text1"/>
          <w:sz w:val="24"/>
          <w:szCs w:val="24"/>
          <w:shd w:val="clear" w:color="auto" w:fill="FFFFFF"/>
        </w:rPr>
        <w:t>W terminie 30 dni od dnia otrzymania projektu strategii rozwoju ponadlokalnego zarząd województwa wydaje opinię w niniejszym zakresie. Brak wydania opinii w tym terminie oznacza przyjęcie, że przedłożona do opiniowania strategia rozwoju ponadlokalnego jest spójna ze strategią rozwoju województwa.</w:t>
      </w:r>
    </w:p>
    <w:p w14:paraId="5B10AF8D" w14:textId="2F0BB29B" w:rsidR="006B5656" w:rsidRPr="00CF12DC" w:rsidRDefault="006B5656" w:rsidP="00CF12DC">
      <w:pPr>
        <w:spacing w:after="120" w:line="276" w:lineRule="auto"/>
        <w:jc w:val="both"/>
        <w:rPr>
          <w:rFonts w:ascii="Arial" w:eastAsia="Calibri" w:hAnsi="Arial" w:cs="Arial"/>
          <w:bCs/>
          <w:iCs/>
          <w:color w:val="000000" w:themeColor="text1"/>
          <w:sz w:val="24"/>
          <w:szCs w:val="24"/>
          <w:shd w:val="clear" w:color="auto" w:fill="FFFFFF"/>
        </w:rPr>
      </w:pPr>
      <w:bookmarkStart w:id="5" w:name="_Hlk118897752"/>
      <w:r>
        <w:rPr>
          <w:rFonts w:ascii="Arial" w:eastAsia="Calibri" w:hAnsi="Arial" w:cs="Arial"/>
          <w:bCs/>
          <w:iCs/>
          <w:color w:val="000000" w:themeColor="text1"/>
          <w:sz w:val="24"/>
          <w:szCs w:val="24"/>
          <w:shd w:val="clear" w:color="auto" w:fill="FFFFFF"/>
        </w:rPr>
        <w:t>Pismem</w:t>
      </w:r>
      <w:r w:rsidR="00005585">
        <w:rPr>
          <w:rFonts w:ascii="Arial" w:eastAsia="Calibri" w:hAnsi="Arial" w:cs="Arial"/>
          <w:bCs/>
          <w:iCs/>
          <w:color w:val="000000" w:themeColor="text1"/>
          <w:sz w:val="24"/>
          <w:szCs w:val="24"/>
          <w:shd w:val="clear" w:color="auto" w:fill="FFFFFF"/>
        </w:rPr>
        <w:t xml:space="preserve"> znak RDGiI.R.43.2022</w:t>
      </w:r>
      <w:r>
        <w:rPr>
          <w:rFonts w:ascii="Arial" w:eastAsia="Calibri" w:hAnsi="Arial" w:cs="Arial"/>
          <w:bCs/>
          <w:iCs/>
          <w:color w:val="000000" w:themeColor="text1"/>
          <w:sz w:val="24"/>
          <w:szCs w:val="24"/>
          <w:shd w:val="clear" w:color="auto" w:fill="FFFFFF"/>
        </w:rPr>
        <w:t xml:space="preserve"> z dnia 14 p</w:t>
      </w:r>
      <w:r w:rsidR="00005585">
        <w:rPr>
          <w:rFonts w:ascii="Arial" w:eastAsia="Calibri" w:hAnsi="Arial" w:cs="Arial"/>
          <w:bCs/>
          <w:iCs/>
          <w:color w:val="000000" w:themeColor="text1"/>
          <w:sz w:val="24"/>
          <w:szCs w:val="24"/>
          <w:shd w:val="clear" w:color="auto" w:fill="FFFFFF"/>
        </w:rPr>
        <w:t>aź</w:t>
      </w:r>
      <w:r>
        <w:rPr>
          <w:rFonts w:ascii="Arial" w:eastAsia="Calibri" w:hAnsi="Arial" w:cs="Arial"/>
          <w:bCs/>
          <w:iCs/>
          <w:color w:val="000000" w:themeColor="text1"/>
          <w:sz w:val="24"/>
          <w:szCs w:val="24"/>
          <w:shd w:val="clear" w:color="auto" w:fill="FFFFFF"/>
        </w:rPr>
        <w:t>dziernika 2022</w:t>
      </w:r>
      <w:r w:rsidR="00005585">
        <w:rPr>
          <w:rFonts w:ascii="Arial" w:eastAsia="Calibri" w:hAnsi="Arial" w:cs="Arial"/>
          <w:bCs/>
          <w:iCs/>
          <w:color w:val="000000" w:themeColor="text1"/>
          <w:sz w:val="24"/>
          <w:szCs w:val="24"/>
          <w:shd w:val="clear" w:color="auto" w:fill="FFFFFF"/>
        </w:rPr>
        <w:t xml:space="preserve"> </w:t>
      </w:r>
      <w:r>
        <w:rPr>
          <w:rFonts w:ascii="Arial" w:eastAsia="Calibri" w:hAnsi="Arial" w:cs="Arial"/>
          <w:bCs/>
          <w:iCs/>
          <w:color w:val="000000" w:themeColor="text1"/>
          <w:sz w:val="24"/>
          <w:szCs w:val="24"/>
          <w:shd w:val="clear" w:color="auto" w:fill="FFFFFF"/>
        </w:rPr>
        <w:t>r.</w:t>
      </w:r>
      <w:r w:rsidR="00005585">
        <w:rPr>
          <w:rFonts w:ascii="Arial" w:eastAsia="Calibri" w:hAnsi="Arial" w:cs="Arial"/>
          <w:bCs/>
          <w:iCs/>
          <w:color w:val="000000" w:themeColor="text1"/>
          <w:sz w:val="24"/>
          <w:szCs w:val="24"/>
          <w:shd w:val="clear" w:color="auto" w:fill="FFFFFF"/>
        </w:rPr>
        <w:t xml:space="preserve"> Wójt Gminy Jarosław</w:t>
      </w:r>
      <w:r w:rsidR="006D143A">
        <w:rPr>
          <w:rFonts w:ascii="Arial" w:eastAsia="Calibri" w:hAnsi="Arial" w:cs="Arial"/>
          <w:bCs/>
          <w:iCs/>
          <w:color w:val="000000" w:themeColor="text1"/>
          <w:sz w:val="24"/>
          <w:szCs w:val="24"/>
          <w:shd w:val="clear" w:color="auto" w:fill="FFFFFF"/>
        </w:rPr>
        <w:t xml:space="preserve"> </w:t>
      </w:r>
      <w:r w:rsidR="006D143A">
        <w:rPr>
          <w:rFonts w:ascii="Arial" w:eastAsia="Calibri" w:hAnsi="Arial" w:cs="Arial"/>
          <w:bCs/>
          <w:iCs/>
          <w:color w:val="000000" w:themeColor="text1"/>
          <w:sz w:val="24"/>
          <w:szCs w:val="24"/>
          <w:shd w:val="clear" w:color="auto" w:fill="FFFFFF"/>
        </w:rPr>
        <w:br/>
        <w:t>z</w:t>
      </w:r>
      <w:r w:rsidR="006D143A" w:rsidRPr="006D143A">
        <w:rPr>
          <w:rFonts w:ascii="Arial" w:eastAsia="Calibri" w:hAnsi="Arial" w:cs="Arial"/>
          <w:bCs/>
          <w:iCs/>
          <w:color w:val="000000" w:themeColor="text1"/>
          <w:sz w:val="24"/>
          <w:szCs w:val="24"/>
          <w:shd w:val="clear" w:color="auto" w:fill="FFFFFF"/>
        </w:rPr>
        <w:t xml:space="preserve">  upoważnienia przedstawicieli gmin tworzących Obszar Funkcjonalny „Wspólny Rozwój”</w:t>
      </w:r>
      <w:r w:rsidR="006D143A">
        <w:rPr>
          <w:rFonts w:ascii="Arial" w:eastAsia="Calibri" w:hAnsi="Arial" w:cs="Arial"/>
          <w:bCs/>
          <w:iCs/>
          <w:color w:val="000000" w:themeColor="text1"/>
          <w:sz w:val="24"/>
          <w:szCs w:val="24"/>
          <w:shd w:val="clear" w:color="auto" w:fill="FFFFFF"/>
        </w:rPr>
        <w:t xml:space="preserve"> </w:t>
      </w:r>
      <w:r w:rsidR="00005585" w:rsidRPr="00005585">
        <w:rPr>
          <w:rFonts w:ascii="Arial" w:eastAsia="Calibri" w:hAnsi="Arial" w:cs="Arial"/>
          <w:bCs/>
          <w:iCs/>
          <w:color w:val="000000" w:themeColor="text1"/>
          <w:sz w:val="24"/>
          <w:szCs w:val="24"/>
          <w:shd w:val="clear" w:color="auto" w:fill="FFFFFF"/>
        </w:rPr>
        <w:t xml:space="preserve">wystąpił o wydanie opinii w trybie art. 10g ust. 5 i 6 </w:t>
      </w:r>
      <w:proofErr w:type="spellStart"/>
      <w:r w:rsidR="00005585" w:rsidRPr="00005585">
        <w:rPr>
          <w:rFonts w:ascii="Arial" w:eastAsia="Calibri" w:hAnsi="Arial" w:cs="Arial"/>
          <w:bCs/>
          <w:iCs/>
          <w:color w:val="000000" w:themeColor="text1"/>
          <w:sz w:val="24"/>
          <w:szCs w:val="24"/>
          <w:shd w:val="clear" w:color="auto" w:fill="FFFFFF"/>
        </w:rPr>
        <w:t>u.s.g</w:t>
      </w:r>
      <w:proofErr w:type="spellEnd"/>
      <w:r w:rsidR="00005585" w:rsidRPr="00005585">
        <w:rPr>
          <w:rFonts w:ascii="Arial" w:eastAsia="Calibri" w:hAnsi="Arial" w:cs="Arial"/>
          <w:bCs/>
          <w:iCs/>
          <w:color w:val="000000" w:themeColor="text1"/>
          <w:sz w:val="24"/>
          <w:szCs w:val="24"/>
          <w:shd w:val="clear" w:color="auto" w:fill="FFFFFF"/>
        </w:rPr>
        <w:t>. dla projektu Strategii Rozwoju Ponadlokalnego „</w:t>
      </w:r>
      <w:r w:rsidR="00005585">
        <w:rPr>
          <w:rFonts w:ascii="Arial" w:eastAsia="Calibri" w:hAnsi="Arial" w:cs="Arial"/>
          <w:bCs/>
          <w:iCs/>
          <w:color w:val="000000" w:themeColor="text1"/>
          <w:sz w:val="24"/>
          <w:szCs w:val="24"/>
          <w:shd w:val="clear" w:color="auto" w:fill="FFFFFF"/>
        </w:rPr>
        <w:t>Wspólny Rozwój”</w:t>
      </w:r>
      <w:r w:rsidR="00005585" w:rsidRPr="00005585">
        <w:rPr>
          <w:rFonts w:ascii="Arial" w:eastAsia="Calibri" w:hAnsi="Arial" w:cs="Arial"/>
          <w:bCs/>
          <w:iCs/>
          <w:color w:val="000000" w:themeColor="text1"/>
          <w:sz w:val="24"/>
          <w:szCs w:val="24"/>
          <w:shd w:val="clear" w:color="auto" w:fill="FFFFFF"/>
        </w:rPr>
        <w:t xml:space="preserve"> na lata 20</w:t>
      </w:r>
      <w:r w:rsidR="00005585">
        <w:rPr>
          <w:rFonts w:ascii="Arial" w:eastAsia="Calibri" w:hAnsi="Arial" w:cs="Arial"/>
          <w:bCs/>
          <w:iCs/>
          <w:color w:val="000000" w:themeColor="text1"/>
          <w:sz w:val="24"/>
          <w:szCs w:val="24"/>
          <w:shd w:val="clear" w:color="auto" w:fill="FFFFFF"/>
        </w:rPr>
        <w:t>22</w:t>
      </w:r>
      <w:r w:rsidR="00005585" w:rsidRPr="00005585">
        <w:rPr>
          <w:rFonts w:ascii="Arial" w:eastAsia="Calibri" w:hAnsi="Arial" w:cs="Arial"/>
          <w:bCs/>
          <w:iCs/>
          <w:color w:val="000000" w:themeColor="text1"/>
          <w:sz w:val="24"/>
          <w:szCs w:val="24"/>
          <w:shd w:val="clear" w:color="auto" w:fill="FFFFFF"/>
        </w:rPr>
        <w:t xml:space="preserve">–2030 (SRP). Przedmiotowe pismo wpłynęło do tut. Urzędu w dniu </w:t>
      </w:r>
      <w:r w:rsidR="00005585">
        <w:rPr>
          <w:rFonts w:ascii="Arial" w:eastAsia="Calibri" w:hAnsi="Arial" w:cs="Arial"/>
          <w:bCs/>
          <w:iCs/>
          <w:color w:val="000000" w:themeColor="text1"/>
          <w:sz w:val="24"/>
          <w:szCs w:val="24"/>
          <w:shd w:val="clear" w:color="auto" w:fill="FFFFFF"/>
        </w:rPr>
        <w:t>21 października</w:t>
      </w:r>
      <w:r w:rsidR="00005585" w:rsidRPr="00005585">
        <w:rPr>
          <w:rFonts w:ascii="Arial" w:eastAsia="Calibri" w:hAnsi="Arial" w:cs="Arial"/>
          <w:bCs/>
          <w:iCs/>
          <w:color w:val="000000" w:themeColor="text1"/>
          <w:sz w:val="24"/>
          <w:szCs w:val="24"/>
          <w:shd w:val="clear" w:color="auto" w:fill="FFFFFF"/>
        </w:rPr>
        <w:t xml:space="preserve"> 2022 r.</w:t>
      </w:r>
      <w:r w:rsidR="00605DF6">
        <w:rPr>
          <w:rFonts w:ascii="Arial" w:eastAsia="Calibri" w:hAnsi="Arial" w:cs="Arial"/>
          <w:bCs/>
          <w:iCs/>
          <w:color w:val="000000" w:themeColor="text1"/>
          <w:sz w:val="24"/>
          <w:szCs w:val="24"/>
          <w:shd w:val="clear" w:color="auto" w:fill="FFFFFF"/>
        </w:rPr>
        <w:t xml:space="preserve"> </w:t>
      </w:r>
      <w:r w:rsidR="006D143A" w:rsidRPr="006D143A">
        <w:rPr>
          <w:rFonts w:ascii="Arial" w:eastAsia="Calibri" w:hAnsi="Arial" w:cs="Arial"/>
          <w:bCs/>
          <w:iCs/>
          <w:color w:val="000000" w:themeColor="text1"/>
          <w:sz w:val="24"/>
          <w:szCs w:val="24"/>
          <w:shd w:val="clear" w:color="auto" w:fill="FFFFFF"/>
        </w:rPr>
        <w:t>Strategia dotyczy powstania OF składającego się z następujących JST:</w:t>
      </w:r>
      <w:r w:rsidR="006D143A">
        <w:rPr>
          <w:rFonts w:ascii="Arial" w:eastAsia="Calibri" w:hAnsi="Arial" w:cs="Arial"/>
          <w:bCs/>
          <w:iCs/>
          <w:color w:val="000000" w:themeColor="text1"/>
          <w:sz w:val="24"/>
          <w:szCs w:val="24"/>
          <w:shd w:val="clear" w:color="auto" w:fill="FFFFFF"/>
        </w:rPr>
        <w:t xml:space="preserve"> Gminy wiejskiej Chłopice, Gminy wiejskiej Jarosław, Gminy wiejskiej Laszki, Gminy miejsko-wiejska Pruchnik, Gminy wiejskiej Pawłosiów, Gminy miejskiej Radymno, Gminy wiejskiej Radymno, Gminy wiejskiej Rakietnicy, Gminy wiejskiej  Rożwienicy, Gminy wiejskiej Sary Dzików, Gminy wiejskiej Stubno, Gminy wiejskiej Wiązownicy, Gminy wiejskiej Wielkie Oczy oraz Powiatu Jarosławskiego. </w:t>
      </w:r>
    </w:p>
    <w:bookmarkEnd w:id="5"/>
    <w:p w14:paraId="2A2B9675" w14:textId="77777777" w:rsidR="00CF12DC" w:rsidRPr="00CF12DC" w:rsidRDefault="00CF12DC" w:rsidP="00CF12DC">
      <w:pPr>
        <w:spacing w:after="240" w:line="276" w:lineRule="auto"/>
        <w:jc w:val="both"/>
        <w:rPr>
          <w:rFonts w:ascii="Arial" w:eastAsia="Times New Roman" w:hAnsi="Arial" w:cs="Arial"/>
          <w:color w:val="000000" w:themeColor="text1"/>
          <w:sz w:val="24"/>
          <w:szCs w:val="24"/>
          <w:lang w:eastAsia="pl-PL"/>
        </w:rPr>
      </w:pPr>
      <w:r w:rsidRPr="00CF12DC">
        <w:rPr>
          <w:rFonts w:ascii="Arial" w:eastAsia="Times New Roman" w:hAnsi="Arial" w:cs="Arial"/>
          <w:color w:val="000000" w:themeColor="text1"/>
          <w:sz w:val="24"/>
          <w:szCs w:val="24"/>
          <w:lang w:eastAsia="pl-PL"/>
        </w:rPr>
        <w:t>Zakres przedstawionego projektu</w:t>
      </w:r>
      <w:r w:rsidRPr="00CF12DC">
        <w:rPr>
          <w:rFonts w:ascii="Arial" w:eastAsia="Times New Roman" w:hAnsi="Arial" w:cs="Arial"/>
          <w:i/>
          <w:color w:val="000000" w:themeColor="text1"/>
          <w:sz w:val="24"/>
          <w:szCs w:val="24"/>
          <w:lang w:eastAsia="pl-PL"/>
        </w:rPr>
        <w:t xml:space="preserve"> Strategii Rozwoju Ponadlokalnego</w:t>
      </w:r>
      <w:r w:rsidR="00005585">
        <w:rPr>
          <w:rFonts w:ascii="Arial" w:eastAsia="Times New Roman" w:hAnsi="Arial" w:cs="Arial"/>
          <w:i/>
          <w:color w:val="000000" w:themeColor="text1"/>
          <w:sz w:val="24"/>
          <w:szCs w:val="24"/>
          <w:lang w:eastAsia="pl-PL"/>
        </w:rPr>
        <w:t xml:space="preserve"> </w:t>
      </w:r>
      <w:r w:rsidR="00005585" w:rsidRPr="00005585">
        <w:rPr>
          <w:rFonts w:ascii="Arial" w:eastAsia="Times New Roman" w:hAnsi="Arial" w:cs="Arial"/>
          <w:i/>
          <w:color w:val="000000" w:themeColor="text1"/>
          <w:sz w:val="24"/>
          <w:szCs w:val="24"/>
          <w:lang w:eastAsia="pl-PL"/>
        </w:rPr>
        <w:t xml:space="preserve">„Wspólny Rozwój” na lata 2022–2030 </w:t>
      </w:r>
      <w:r w:rsidRPr="00CF12DC">
        <w:rPr>
          <w:rFonts w:ascii="Arial" w:eastAsia="Times New Roman" w:hAnsi="Arial" w:cs="Arial"/>
          <w:i/>
          <w:color w:val="000000" w:themeColor="text1"/>
          <w:sz w:val="24"/>
          <w:szCs w:val="24"/>
          <w:lang w:eastAsia="pl-PL"/>
        </w:rPr>
        <w:t xml:space="preserve"> </w:t>
      </w:r>
      <w:r w:rsidRPr="00CF12DC">
        <w:rPr>
          <w:rFonts w:ascii="Arial" w:eastAsia="Times New Roman" w:hAnsi="Arial" w:cs="Arial"/>
          <w:color w:val="000000" w:themeColor="text1"/>
          <w:sz w:val="24"/>
          <w:szCs w:val="24"/>
          <w:lang w:eastAsia="pl-PL"/>
        </w:rPr>
        <w:t xml:space="preserve">obejmuje horyzont czasowy przyjęty w </w:t>
      </w:r>
      <w:r w:rsidRPr="00CF12DC">
        <w:rPr>
          <w:rFonts w:ascii="Arial" w:eastAsia="Times New Roman" w:hAnsi="Arial" w:cs="Arial"/>
          <w:i/>
          <w:color w:val="000000" w:themeColor="text1"/>
          <w:sz w:val="24"/>
          <w:szCs w:val="24"/>
          <w:lang w:eastAsia="pl-PL"/>
        </w:rPr>
        <w:t xml:space="preserve">Strategii rozwoju województwa – Podkarpackie 2030 </w:t>
      </w:r>
      <w:r w:rsidRPr="00CF12DC">
        <w:rPr>
          <w:rFonts w:ascii="Arial" w:eastAsia="Times New Roman" w:hAnsi="Arial" w:cs="Arial"/>
          <w:color w:val="000000" w:themeColor="text1"/>
          <w:sz w:val="24"/>
          <w:szCs w:val="24"/>
          <w:lang w:eastAsia="pl-PL"/>
        </w:rPr>
        <w:t>(</w:t>
      </w:r>
      <w:bookmarkStart w:id="6" w:name="_Hlk118723792"/>
      <w:r w:rsidRPr="00CF12DC">
        <w:rPr>
          <w:rFonts w:ascii="Arial" w:eastAsia="Times New Roman" w:hAnsi="Arial" w:cs="Arial"/>
          <w:i/>
          <w:color w:val="000000" w:themeColor="text1"/>
          <w:sz w:val="24"/>
          <w:szCs w:val="24"/>
          <w:lang w:eastAsia="pl-PL"/>
        </w:rPr>
        <w:t>SRWP 2030</w:t>
      </w:r>
      <w:bookmarkEnd w:id="6"/>
      <w:r w:rsidRPr="00CF12DC">
        <w:rPr>
          <w:rFonts w:ascii="Arial" w:eastAsia="Times New Roman" w:hAnsi="Arial" w:cs="Arial"/>
          <w:color w:val="000000" w:themeColor="text1"/>
          <w:sz w:val="24"/>
          <w:szCs w:val="24"/>
          <w:lang w:eastAsia="pl-PL"/>
        </w:rPr>
        <w:t xml:space="preserve">). Analiza treści dokumentu wskazuje, że wyznaczone w nim obszary strategiczne, a w ich ramach cele operacyjne wraz z wymienionymi kierunkami działań wpisują się w zapisy </w:t>
      </w:r>
      <w:r w:rsidRPr="00CF12DC">
        <w:rPr>
          <w:rFonts w:ascii="Arial" w:eastAsia="Times New Roman" w:hAnsi="Arial" w:cs="Arial"/>
          <w:i/>
          <w:color w:val="000000" w:themeColor="text1"/>
          <w:sz w:val="24"/>
          <w:szCs w:val="24"/>
          <w:lang w:eastAsia="pl-PL"/>
        </w:rPr>
        <w:t>SRWP 2030</w:t>
      </w:r>
      <w:r w:rsidRPr="00CF12DC">
        <w:rPr>
          <w:rFonts w:ascii="Arial" w:eastAsia="Times New Roman" w:hAnsi="Arial" w:cs="Arial"/>
          <w:color w:val="000000" w:themeColor="text1"/>
          <w:sz w:val="24"/>
          <w:szCs w:val="24"/>
          <w:lang w:eastAsia="pl-PL"/>
        </w:rPr>
        <w:t>. W szczególności można przypisać je w sposób bezpośredni lub pośredni m.in. w niżej wymienione obszary tematyczne i priorytety.</w:t>
      </w:r>
    </w:p>
    <w:p w14:paraId="6537BEFF" w14:textId="77777777" w:rsidR="00CF12DC" w:rsidRPr="00CF12DC" w:rsidRDefault="00CF12DC" w:rsidP="00CF12DC">
      <w:pPr>
        <w:spacing w:after="120" w:line="276" w:lineRule="auto"/>
        <w:jc w:val="both"/>
        <w:rPr>
          <w:rFonts w:ascii="Arial" w:eastAsia="Times New Roman" w:hAnsi="Arial" w:cs="Arial"/>
          <w:b/>
          <w:sz w:val="24"/>
          <w:szCs w:val="24"/>
          <w:lang w:eastAsia="pl-PL"/>
        </w:rPr>
      </w:pPr>
      <w:r w:rsidRPr="00CF12DC">
        <w:rPr>
          <w:rFonts w:ascii="Arial" w:eastAsia="Times New Roman" w:hAnsi="Arial" w:cs="Arial"/>
          <w:b/>
          <w:sz w:val="24"/>
          <w:szCs w:val="24"/>
          <w:lang w:eastAsia="pl-PL"/>
        </w:rPr>
        <w:t>OBSZAR TEMATYCZNY 1. GOSPODARKA I NAUKA</w:t>
      </w:r>
    </w:p>
    <w:p w14:paraId="26A73B31" w14:textId="77777777" w:rsidR="00CF12DC" w:rsidRPr="00CF12DC" w:rsidRDefault="00CF12DC" w:rsidP="00CF12DC">
      <w:pPr>
        <w:spacing w:after="120" w:line="276" w:lineRule="auto"/>
        <w:contextualSpacing/>
        <w:jc w:val="both"/>
        <w:rPr>
          <w:rFonts w:ascii="Arial" w:eastAsia="Times New Roman" w:hAnsi="Arial" w:cs="Arial"/>
          <w:sz w:val="24"/>
          <w:szCs w:val="24"/>
          <w:lang w:eastAsia="pl-PL"/>
        </w:rPr>
      </w:pPr>
      <w:r w:rsidRPr="00CF12DC">
        <w:rPr>
          <w:rFonts w:ascii="Arial" w:eastAsia="Times New Roman" w:hAnsi="Arial" w:cs="Arial"/>
          <w:sz w:val="24"/>
          <w:szCs w:val="24"/>
          <w:lang w:eastAsia="pl-PL"/>
        </w:rPr>
        <w:t>Priorytet 1.3. Konkurencyjność gospodarki poprzez innowacje i nowoczesne technologie</w:t>
      </w:r>
    </w:p>
    <w:p w14:paraId="7896989F" w14:textId="77777777" w:rsidR="00CF12DC" w:rsidRPr="00CF12DC" w:rsidRDefault="00CF12DC" w:rsidP="00CF12DC">
      <w:pPr>
        <w:spacing w:after="120" w:line="276" w:lineRule="auto"/>
        <w:jc w:val="both"/>
        <w:rPr>
          <w:rFonts w:ascii="Arial" w:eastAsia="Times New Roman" w:hAnsi="Arial" w:cs="Arial"/>
          <w:i/>
          <w:sz w:val="24"/>
          <w:szCs w:val="24"/>
          <w:lang w:eastAsia="pl-PL"/>
        </w:rPr>
      </w:pPr>
      <w:r w:rsidRPr="00CF12DC">
        <w:rPr>
          <w:rFonts w:ascii="Arial" w:eastAsia="Times New Roman" w:hAnsi="Arial" w:cs="Arial"/>
          <w:sz w:val="24"/>
          <w:szCs w:val="24"/>
          <w:lang w:eastAsia="pl-PL"/>
        </w:rPr>
        <w:t xml:space="preserve">W priorytet wpisują się </w:t>
      </w:r>
      <w:r w:rsidR="0092563C" w:rsidRPr="00147E0A">
        <w:rPr>
          <w:rFonts w:ascii="Arial" w:eastAsia="Times New Roman" w:hAnsi="Arial" w:cs="Arial"/>
          <w:sz w:val="24"/>
          <w:szCs w:val="24"/>
          <w:lang w:eastAsia="pl-PL"/>
        </w:rPr>
        <w:t>priorytety rozwojowe</w:t>
      </w:r>
      <w:r w:rsidRPr="00CF12DC">
        <w:rPr>
          <w:rFonts w:ascii="Arial" w:eastAsia="Times New Roman" w:hAnsi="Arial" w:cs="Arial"/>
          <w:sz w:val="24"/>
          <w:szCs w:val="24"/>
          <w:lang w:eastAsia="pl-PL"/>
        </w:rPr>
        <w:t xml:space="preserve">: 1.1, </w:t>
      </w:r>
      <w:r w:rsidR="0092563C" w:rsidRPr="00147E0A">
        <w:rPr>
          <w:rFonts w:ascii="Arial" w:eastAsia="Times New Roman" w:hAnsi="Arial" w:cs="Arial"/>
          <w:sz w:val="24"/>
          <w:szCs w:val="24"/>
          <w:lang w:eastAsia="pl-PL"/>
        </w:rPr>
        <w:t>1.2, 1.3 SRP</w:t>
      </w:r>
      <w:r w:rsidRPr="00CF12DC">
        <w:rPr>
          <w:rFonts w:ascii="Arial" w:eastAsia="Times New Roman" w:hAnsi="Arial" w:cs="Arial"/>
          <w:i/>
          <w:sz w:val="24"/>
          <w:szCs w:val="24"/>
          <w:lang w:eastAsia="pl-PL"/>
        </w:rPr>
        <w:t>.</w:t>
      </w:r>
    </w:p>
    <w:p w14:paraId="4469F317" w14:textId="77777777" w:rsidR="00CF12DC" w:rsidRPr="00CF12DC" w:rsidRDefault="00CF12DC" w:rsidP="00CF12DC">
      <w:pPr>
        <w:spacing w:after="120" w:line="276" w:lineRule="auto"/>
        <w:jc w:val="both"/>
        <w:rPr>
          <w:rFonts w:ascii="Arial" w:eastAsia="Times New Roman" w:hAnsi="Arial" w:cs="Arial"/>
          <w:b/>
          <w:sz w:val="24"/>
          <w:szCs w:val="24"/>
          <w:lang w:eastAsia="pl-PL"/>
        </w:rPr>
      </w:pPr>
      <w:r w:rsidRPr="00CF12DC">
        <w:rPr>
          <w:rFonts w:ascii="Arial" w:eastAsia="Times New Roman" w:hAnsi="Arial" w:cs="Arial"/>
          <w:b/>
          <w:sz w:val="24"/>
          <w:szCs w:val="24"/>
          <w:lang w:eastAsia="pl-PL"/>
        </w:rPr>
        <w:lastRenderedPageBreak/>
        <w:t>OBSZAR TEMATYCZNY 2. KAPITAŁ LUDZKI I SPOŁECZNY</w:t>
      </w:r>
    </w:p>
    <w:p w14:paraId="2F9F7F6A" w14:textId="77777777" w:rsidR="00CF12DC" w:rsidRPr="00CF12DC" w:rsidRDefault="00CF12DC" w:rsidP="00CF12DC">
      <w:pPr>
        <w:spacing w:after="120" w:line="276" w:lineRule="auto"/>
        <w:contextualSpacing/>
        <w:jc w:val="both"/>
        <w:rPr>
          <w:rFonts w:ascii="Arial" w:eastAsia="Times New Roman" w:hAnsi="Arial" w:cs="Arial"/>
          <w:sz w:val="24"/>
          <w:szCs w:val="24"/>
          <w:lang w:eastAsia="pl-PL"/>
        </w:rPr>
      </w:pPr>
      <w:r w:rsidRPr="00CF12DC">
        <w:rPr>
          <w:rFonts w:ascii="Arial" w:eastAsia="Times New Roman" w:hAnsi="Arial" w:cs="Arial"/>
          <w:sz w:val="24"/>
          <w:szCs w:val="24"/>
          <w:lang w:eastAsia="pl-PL"/>
        </w:rPr>
        <w:t>Priorytet 2.1. Edukacja</w:t>
      </w:r>
    </w:p>
    <w:p w14:paraId="14E7D8FB" w14:textId="77777777" w:rsidR="00CF12DC" w:rsidRPr="00CF12DC" w:rsidRDefault="00CF12DC" w:rsidP="00CF12DC">
      <w:pPr>
        <w:spacing w:after="120" w:line="276" w:lineRule="auto"/>
        <w:jc w:val="both"/>
        <w:rPr>
          <w:rFonts w:ascii="Arial" w:eastAsia="Times New Roman" w:hAnsi="Arial" w:cs="Arial"/>
          <w:sz w:val="24"/>
          <w:szCs w:val="24"/>
          <w:lang w:eastAsia="pl-PL"/>
        </w:rPr>
      </w:pPr>
      <w:r w:rsidRPr="00CF12DC">
        <w:rPr>
          <w:rFonts w:ascii="Arial" w:eastAsia="Times New Roman" w:hAnsi="Arial" w:cs="Arial"/>
          <w:sz w:val="24"/>
          <w:szCs w:val="24"/>
          <w:lang w:eastAsia="pl-PL"/>
        </w:rPr>
        <w:t xml:space="preserve">W priorytet wpisują się </w:t>
      </w:r>
      <w:r w:rsidR="00147E0A" w:rsidRPr="00A76A63">
        <w:rPr>
          <w:rFonts w:ascii="Arial" w:eastAsia="Times New Roman" w:hAnsi="Arial" w:cs="Arial"/>
          <w:sz w:val="24"/>
          <w:szCs w:val="24"/>
          <w:lang w:eastAsia="pl-PL"/>
        </w:rPr>
        <w:t>priorytety rozwojowe</w:t>
      </w:r>
      <w:r w:rsidRPr="00CF12DC">
        <w:rPr>
          <w:rFonts w:ascii="Arial" w:eastAsia="Times New Roman" w:hAnsi="Arial" w:cs="Arial"/>
          <w:sz w:val="24"/>
          <w:szCs w:val="24"/>
          <w:lang w:eastAsia="pl-PL"/>
        </w:rPr>
        <w:t xml:space="preserve">: </w:t>
      </w:r>
      <w:r w:rsidR="00147E0A" w:rsidRPr="00A76A63">
        <w:rPr>
          <w:rFonts w:ascii="Arial" w:eastAsia="Times New Roman" w:hAnsi="Arial" w:cs="Arial"/>
          <w:sz w:val="24"/>
          <w:szCs w:val="24"/>
          <w:lang w:eastAsia="pl-PL"/>
        </w:rPr>
        <w:t>2.3, 2.4</w:t>
      </w:r>
      <w:r w:rsidR="00A76A63" w:rsidRPr="00A76A63">
        <w:rPr>
          <w:rFonts w:ascii="Arial" w:eastAsia="Times New Roman" w:hAnsi="Arial" w:cs="Arial"/>
          <w:sz w:val="24"/>
          <w:szCs w:val="24"/>
          <w:lang w:eastAsia="pl-PL"/>
        </w:rPr>
        <w:t xml:space="preserve"> </w:t>
      </w:r>
      <w:r w:rsidRPr="00CF12DC">
        <w:rPr>
          <w:rFonts w:ascii="Arial" w:eastAsia="Times New Roman" w:hAnsi="Arial" w:cs="Arial"/>
          <w:i/>
          <w:sz w:val="24"/>
          <w:szCs w:val="24"/>
          <w:lang w:eastAsia="pl-PL"/>
        </w:rPr>
        <w:t>SRP</w:t>
      </w:r>
      <w:r w:rsidRPr="00CF12DC">
        <w:rPr>
          <w:rFonts w:ascii="Arial" w:eastAsia="Times New Roman" w:hAnsi="Arial" w:cs="Arial"/>
          <w:sz w:val="24"/>
          <w:szCs w:val="24"/>
          <w:lang w:eastAsia="pl-PL"/>
        </w:rPr>
        <w:t>.</w:t>
      </w:r>
    </w:p>
    <w:p w14:paraId="1D7BD600" w14:textId="77777777" w:rsidR="00CF12DC" w:rsidRPr="00CF12DC" w:rsidRDefault="00CF12DC" w:rsidP="00CF12DC">
      <w:pPr>
        <w:spacing w:after="120" w:line="276" w:lineRule="auto"/>
        <w:contextualSpacing/>
        <w:jc w:val="both"/>
        <w:rPr>
          <w:rFonts w:ascii="Arial" w:eastAsia="Times New Roman" w:hAnsi="Arial" w:cs="Arial"/>
          <w:sz w:val="24"/>
          <w:szCs w:val="24"/>
          <w:lang w:eastAsia="pl-PL"/>
        </w:rPr>
      </w:pPr>
      <w:r w:rsidRPr="00CF12DC">
        <w:rPr>
          <w:rFonts w:ascii="Arial" w:eastAsia="Times New Roman" w:hAnsi="Arial" w:cs="Arial"/>
          <w:sz w:val="24"/>
          <w:szCs w:val="24"/>
          <w:lang w:eastAsia="pl-PL"/>
        </w:rPr>
        <w:t>Priorytet 2.3. Kultura i dziedzictwo kulturowe</w:t>
      </w:r>
    </w:p>
    <w:p w14:paraId="32CD760C" w14:textId="77777777" w:rsidR="00CF12DC" w:rsidRPr="00CF12DC" w:rsidRDefault="00CF12DC" w:rsidP="00CF12DC">
      <w:pPr>
        <w:spacing w:after="120" w:line="276" w:lineRule="auto"/>
        <w:jc w:val="both"/>
        <w:rPr>
          <w:rFonts w:ascii="Arial" w:eastAsia="Times New Roman" w:hAnsi="Arial" w:cs="Arial"/>
          <w:sz w:val="24"/>
          <w:szCs w:val="24"/>
          <w:lang w:eastAsia="pl-PL"/>
        </w:rPr>
      </w:pPr>
      <w:r w:rsidRPr="00CF12DC">
        <w:rPr>
          <w:rFonts w:ascii="Arial" w:eastAsia="Times New Roman" w:hAnsi="Arial" w:cs="Arial"/>
          <w:sz w:val="24"/>
          <w:szCs w:val="24"/>
          <w:lang w:eastAsia="pl-PL"/>
        </w:rPr>
        <w:t xml:space="preserve">W priorytet wpisują się </w:t>
      </w:r>
      <w:r w:rsidR="00A76A63" w:rsidRPr="00A76A63">
        <w:rPr>
          <w:rFonts w:ascii="Arial" w:eastAsia="Times New Roman" w:hAnsi="Arial" w:cs="Arial"/>
          <w:sz w:val="24"/>
          <w:szCs w:val="24"/>
          <w:lang w:eastAsia="pl-PL"/>
        </w:rPr>
        <w:t>priorytety rozwojowe</w:t>
      </w:r>
      <w:r w:rsidRPr="00CF12DC">
        <w:rPr>
          <w:rFonts w:ascii="Arial" w:eastAsia="Times New Roman" w:hAnsi="Arial" w:cs="Arial"/>
          <w:sz w:val="24"/>
          <w:szCs w:val="24"/>
          <w:lang w:eastAsia="pl-PL"/>
        </w:rPr>
        <w:t xml:space="preserve">: </w:t>
      </w:r>
      <w:r w:rsidR="00A76A63" w:rsidRPr="00A76A63">
        <w:rPr>
          <w:rFonts w:ascii="Arial" w:eastAsia="Times New Roman" w:hAnsi="Arial" w:cs="Arial"/>
          <w:sz w:val="24"/>
          <w:szCs w:val="24"/>
          <w:lang w:eastAsia="pl-PL"/>
        </w:rPr>
        <w:t>1.1, 1.4</w:t>
      </w:r>
      <w:r w:rsidRPr="00CF12DC">
        <w:rPr>
          <w:rFonts w:ascii="Arial" w:eastAsia="Times New Roman" w:hAnsi="Arial" w:cs="Arial"/>
          <w:sz w:val="24"/>
          <w:szCs w:val="24"/>
          <w:lang w:eastAsia="pl-PL"/>
        </w:rPr>
        <w:t xml:space="preserve"> </w:t>
      </w:r>
      <w:r w:rsidRPr="00CF12DC">
        <w:rPr>
          <w:rFonts w:ascii="Arial" w:eastAsia="Times New Roman" w:hAnsi="Arial" w:cs="Arial"/>
          <w:i/>
          <w:sz w:val="24"/>
          <w:szCs w:val="24"/>
          <w:lang w:eastAsia="pl-PL"/>
        </w:rPr>
        <w:t>SRP</w:t>
      </w:r>
      <w:r w:rsidRPr="00CF12DC">
        <w:rPr>
          <w:rFonts w:ascii="Arial" w:eastAsia="Times New Roman" w:hAnsi="Arial" w:cs="Arial"/>
          <w:sz w:val="24"/>
          <w:szCs w:val="24"/>
          <w:lang w:eastAsia="pl-PL"/>
        </w:rPr>
        <w:t>.</w:t>
      </w:r>
    </w:p>
    <w:p w14:paraId="0F367F1B" w14:textId="77777777" w:rsidR="00CF12DC" w:rsidRPr="00CF12DC" w:rsidRDefault="00CF12DC" w:rsidP="00CF12DC">
      <w:pPr>
        <w:spacing w:after="120" w:line="276" w:lineRule="auto"/>
        <w:contextualSpacing/>
        <w:jc w:val="both"/>
        <w:rPr>
          <w:rFonts w:ascii="Arial" w:eastAsia="Times New Roman" w:hAnsi="Arial" w:cs="Arial"/>
          <w:sz w:val="24"/>
          <w:szCs w:val="24"/>
          <w:lang w:eastAsia="pl-PL"/>
        </w:rPr>
      </w:pPr>
      <w:r w:rsidRPr="00CF12DC">
        <w:rPr>
          <w:rFonts w:ascii="Arial" w:eastAsia="Times New Roman" w:hAnsi="Arial" w:cs="Arial"/>
          <w:sz w:val="24"/>
          <w:szCs w:val="24"/>
          <w:lang w:eastAsia="pl-PL"/>
        </w:rPr>
        <w:t>Priorytet 2.4. Rynek pracy</w:t>
      </w:r>
    </w:p>
    <w:p w14:paraId="38B6F2FE" w14:textId="77777777" w:rsidR="00CF12DC" w:rsidRPr="00CF12DC" w:rsidRDefault="00CF12DC" w:rsidP="00CF12DC">
      <w:pPr>
        <w:spacing w:after="120" w:line="276" w:lineRule="auto"/>
        <w:jc w:val="both"/>
        <w:rPr>
          <w:rFonts w:ascii="Arial" w:eastAsia="Times New Roman" w:hAnsi="Arial" w:cs="Arial"/>
          <w:sz w:val="24"/>
          <w:szCs w:val="24"/>
          <w:lang w:eastAsia="pl-PL"/>
        </w:rPr>
      </w:pPr>
      <w:r w:rsidRPr="00CF12DC">
        <w:rPr>
          <w:rFonts w:ascii="Arial" w:eastAsia="Times New Roman" w:hAnsi="Arial" w:cs="Arial"/>
          <w:sz w:val="24"/>
          <w:szCs w:val="24"/>
          <w:lang w:eastAsia="pl-PL"/>
        </w:rPr>
        <w:t xml:space="preserve">W priorytet wpisują się </w:t>
      </w:r>
      <w:r w:rsidR="00AD401D">
        <w:rPr>
          <w:rFonts w:ascii="Arial" w:eastAsia="Times New Roman" w:hAnsi="Arial" w:cs="Arial"/>
          <w:sz w:val="24"/>
          <w:szCs w:val="24"/>
          <w:lang w:eastAsia="pl-PL"/>
        </w:rPr>
        <w:t xml:space="preserve">priorytety </w:t>
      </w:r>
      <w:r w:rsidR="00AD401D" w:rsidRPr="00676108">
        <w:rPr>
          <w:rFonts w:ascii="Arial" w:eastAsia="Times New Roman" w:hAnsi="Arial" w:cs="Arial"/>
          <w:sz w:val="24"/>
          <w:szCs w:val="24"/>
          <w:lang w:eastAsia="pl-PL"/>
        </w:rPr>
        <w:t>rozwojowe</w:t>
      </w:r>
      <w:r w:rsidRPr="00676108">
        <w:rPr>
          <w:rFonts w:ascii="Arial" w:eastAsia="Times New Roman" w:hAnsi="Arial" w:cs="Arial"/>
          <w:sz w:val="24"/>
          <w:szCs w:val="24"/>
          <w:lang w:eastAsia="pl-PL"/>
        </w:rPr>
        <w:t xml:space="preserve">:  </w:t>
      </w:r>
      <w:r w:rsidR="00AD401D" w:rsidRPr="00676108">
        <w:rPr>
          <w:rFonts w:ascii="Arial" w:eastAsia="Times New Roman" w:hAnsi="Arial" w:cs="Arial"/>
          <w:sz w:val="24"/>
          <w:szCs w:val="24"/>
          <w:lang w:eastAsia="pl-PL"/>
        </w:rPr>
        <w:t>2.2</w:t>
      </w:r>
      <w:r w:rsidRPr="00CF12DC">
        <w:rPr>
          <w:rFonts w:ascii="Arial" w:eastAsia="Times New Roman" w:hAnsi="Arial" w:cs="Arial"/>
          <w:sz w:val="24"/>
          <w:szCs w:val="24"/>
          <w:lang w:eastAsia="pl-PL"/>
        </w:rPr>
        <w:t xml:space="preserve"> </w:t>
      </w:r>
      <w:r w:rsidRPr="00CF12DC">
        <w:rPr>
          <w:rFonts w:ascii="Arial" w:eastAsia="Times New Roman" w:hAnsi="Arial" w:cs="Arial"/>
          <w:i/>
          <w:sz w:val="24"/>
          <w:szCs w:val="24"/>
          <w:lang w:eastAsia="pl-PL"/>
        </w:rPr>
        <w:t>SRP</w:t>
      </w:r>
      <w:r w:rsidRPr="00CF12DC">
        <w:rPr>
          <w:rFonts w:ascii="Arial" w:eastAsia="Times New Roman" w:hAnsi="Arial" w:cs="Arial"/>
          <w:sz w:val="24"/>
          <w:szCs w:val="24"/>
          <w:lang w:eastAsia="pl-PL"/>
        </w:rPr>
        <w:t>.</w:t>
      </w:r>
    </w:p>
    <w:p w14:paraId="5D94DF5A" w14:textId="77777777" w:rsidR="00CF12DC" w:rsidRPr="00CF12DC" w:rsidRDefault="00CF12DC" w:rsidP="00CF12DC">
      <w:pPr>
        <w:spacing w:after="120" w:line="276" w:lineRule="auto"/>
        <w:contextualSpacing/>
        <w:jc w:val="both"/>
        <w:rPr>
          <w:rFonts w:ascii="Arial" w:eastAsia="Times New Roman" w:hAnsi="Arial" w:cs="Arial"/>
          <w:sz w:val="24"/>
          <w:szCs w:val="24"/>
          <w:lang w:eastAsia="pl-PL"/>
        </w:rPr>
      </w:pPr>
      <w:r w:rsidRPr="00CF12DC">
        <w:rPr>
          <w:rFonts w:ascii="Arial" w:eastAsia="Times New Roman" w:hAnsi="Arial" w:cs="Arial"/>
          <w:sz w:val="24"/>
          <w:szCs w:val="24"/>
          <w:lang w:eastAsia="pl-PL"/>
        </w:rPr>
        <w:t>Priorytet 2.6. Włączenie społeczne</w:t>
      </w:r>
    </w:p>
    <w:p w14:paraId="33495ACF" w14:textId="77777777" w:rsidR="00CF12DC" w:rsidRPr="00CF12DC" w:rsidRDefault="00CF12DC" w:rsidP="00CF12DC">
      <w:pPr>
        <w:spacing w:after="120" w:line="276" w:lineRule="auto"/>
        <w:jc w:val="both"/>
        <w:rPr>
          <w:rFonts w:ascii="Arial" w:eastAsia="Times New Roman" w:hAnsi="Arial" w:cs="Arial"/>
          <w:sz w:val="24"/>
          <w:szCs w:val="24"/>
          <w:lang w:eastAsia="pl-PL"/>
        </w:rPr>
      </w:pPr>
      <w:r w:rsidRPr="00CF12DC">
        <w:rPr>
          <w:rFonts w:ascii="Arial" w:eastAsia="Times New Roman" w:hAnsi="Arial" w:cs="Arial"/>
          <w:sz w:val="24"/>
          <w:szCs w:val="24"/>
          <w:lang w:eastAsia="pl-PL"/>
        </w:rPr>
        <w:t xml:space="preserve">W priorytet wpisują się </w:t>
      </w:r>
      <w:r w:rsidR="00AD401D" w:rsidRPr="00120AF9">
        <w:rPr>
          <w:rFonts w:ascii="Arial" w:eastAsia="Times New Roman" w:hAnsi="Arial" w:cs="Arial"/>
          <w:sz w:val="24"/>
          <w:szCs w:val="24"/>
          <w:lang w:eastAsia="pl-PL"/>
        </w:rPr>
        <w:t>priorytety rozwojowe</w:t>
      </w:r>
      <w:r w:rsidRPr="00CF12DC">
        <w:rPr>
          <w:rFonts w:ascii="Arial" w:eastAsia="Times New Roman" w:hAnsi="Arial" w:cs="Arial"/>
          <w:sz w:val="24"/>
          <w:szCs w:val="24"/>
          <w:lang w:eastAsia="pl-PL"/>
        </w:rPr>
        <w:t xml:space="preserve">: </w:t>
      </w:r>
      <w:r w:rsidR="00AD401D" w:rsidRPr="00120AF9">
        <w:rPr>
          <w:rFonts w:ascii="Arial" w:eastAsia="Times New Roman" w:hAnsi="Arial" w:cs="Arial"/>
          <w:sz w:val="24"/>
          <w:szCs w:val="24"/>
          <w:lang w:eastAsia="pl-PL"/>
        </w:rPr>
        <w:t>2.1,</w:t>
      </w:r>
      <w:r w:rsidR="00120AF9" w:rsidRPr="00120AF9">
        <w:rPr>
          <w:rFonts w:ascii="Arial" w:eastAsia="Times New Roman" w:hAnsi="Arial" w:cs="Arial"/>
          <w:sz w:val="24"/>
          <w:szCs w:val="24"/>
          <w:lang w:eastAsia="pl-PL"/>
        </w:rPr>
        <w:t xml:space="preserve"> 2.2</w:t>
      </w:r>
      <w:r w:rsidRPr="00CF12DC">
        <w:rPr>
          <w:rFonts w:ascii="Arial" w:eastAsia="Times New Roman" w:hAnsi="Arial" w:cs="Arial"/>
          <w:sz w:val="24"/>
          <w:szCs w:val="24"/>
          <w:lang w:eastAsia="pl-PL"/>
        </w:rPr>
        <w:t xml:space="preserve"> </w:t>
      </w:r>
      <w:r w:rsidRPr="00CF12DC">
        <w:rPr>
          <w:rFonts w:ascii="Arial" w:eastAsia="Times New Roman" w:hAnsi="Arial" w:cs="Arial"/>
          <w:i/>
          <w:sz w:val="24"/>
          <w:szCs w:val="24"/>
          <w:lang w:eastAsia="pl-PL"/>
        </w:rPr>
        <w:t>SRP</w:t>
      </w:r>
      <w:r w:rsidRPr="00CF12DC">
        <w:rPr>
          <w:rFonts w:ascii="Arial" w:eastAsia="Times New Roman" w:hAnsi="Arial" w:cs="Arial"/>
          <w:sz w:val="24"/>
          <w:szCs w:val="24"/>
          <w:lang w:eastAsia="pl-PL"/>
        </w:rPr>
        <w:t>.</w:t>
      </w:r>
    </w:p>
    <w:p w14:paraId="202D8C3F" w14:textId="77777777" w:rsidR="00CF12DC" w:rsidRPr="00CF12DC" w:rsidRDefault="00CF12DC" w:rsidP="00CF12DC">
      <w:pPr>
        <w:spacing w:after="120" w:line="276" w:lineRule="auto"/>
        <w:contextualSpacing/>
        <w:jc w:val="both"/>
        <w:rPr>
          <w:rFonts w:ascii="Arial" w:eastAsia="Times New Roman" w:hAnsi="Arial" w:cs="Arial"/>
          <w:sz w:val="24"/>
          <w:szCs w:val="24"/>
          <w:lang w:eastAsia="pl-PL"/>
        </w:rPr>
      </w:pPr>
      <w:r w:rsidRPr="00CF12DC">
        <w:rPr>
          <w:rFonts w:ascii="Arial" w:eastAsia="Times New Roman" w:hAnsi="Arial" w:cs="Arial"/>
          <w:sz w:val="24"/>
          <w:szCs w:val="24"/>
          <w:lang w:eastAsia="pl-PL"/>
        </w:rPr>
        <w:t>Priorytet 2.7. Aktywny styl życia i sport</w:t>
      </w:r>
    </w:p>
    <w:p w14:paraId="0E6A0696" w14:textId="77777777" w:rsidR="00CF12DC" w:rsidRPr="00CF12DC" w:rsidRDefault="00CF12DC" w:rsidP="00CF12DC">
      <w:pPr>
        <w:spacing w:after="120" w:line="276" w:lineRule="auto"/>
        <w:jc w:val="both"/>
        <w:rPr>
          <w:rFonts w:ascii="Arial" w:eastAsia="Times New Roman" w:hAnsi="Arial" w:cs="Arial"/>
          <w:sz w:val="24"/>
          <w:szCs w:val="24"/>
          <w:lang w:eastAsia="pl-PL"/>
        </w:rPr>
      </w:pPr>
      <w:r w:rsidRPr="00CF12DC">
        <w:rPr>
          <w:rFonts w:ascii="Arial" w:eastAsia="Times New Roman" w:hAnsi="Arial" w:cs="Arial"/>
          <w:sz w:val="24"/>
          <w:szCs w:val="24"/>
          <w:lang w:eastAsia="pl-PL"/>
        </w:rPr>
        <w:t xml:space="preserve">W priorytet wpisują się </w:t>
      </w:r>
      <w:r w:rsidR="00120AF9" w:rsidRPr="00120AF9">
        <w:rPr>
          <w:rFonts w:ascii="Arial" w:eastAsia="Times New Roman" w:hAnsi="Arial" w:cs="Arial"/>
          <w:sz w:val="24"/>
          <w:szCs w:val="24"/>
          <w:lang w:eastAsia="pl-PL"/>
        </w:rPr>
        <w:t xml:space="preserve">priorytety </w:t>
      </w:r>
      <w:r w:rsidR="0061023D">
        <w:rPr>
          <w:rFonts w:ascii="Arial" w:eastAsia="Times New Roman" w:hAnsi="Arial" w:cs="Arial"/>
          <w:sz w:val="24"/>
          <w:szCs w:val="24"/>
          <w:lang w:eastAsia="pl-PL"/>
        </w:rPr>
        <w:t>rozwojowe</w:t>
      </w:r>
      <w:r w:rsidRPr="00CF12DC">
        <w:rPr>
          <w:rFonts w:ascii="Arial" w:eastAsia="Times New Roman" w:hAnsi="Arial" w:cs="Arial"/>
          <w:sz w:val="24"/>
          <w:szCs w:val="24"/>
          <w:lang w:eastAsia="pl-PL"/>
        </w:rPr>
        <w:t xml:space="preserve">: </w:t>
      </w:r>
      <w:r w:rsidR="00120AF9" w:rsidRPr="00120AF9">
        <w:rPr>
          <w:rFonts w:ascii="Arial" w:eastAsia="Times New Roman" w:hAnsi="Arial" w:cs="Arial"/>
          <w:sz w:val="24"/>
          <w:szCs w:val="24"/>
          <w:lang w:eastAsia="pl-PL"/>
        </w:rPr>
        <w:t>1.4</w:t>
      </w:r>
      <w:r w:rsidRPr="00CF12DC">
        <w:rPr>
          <w:rFonts w:ascii="Arial" w:eastAsia="Times New Roman" w:hAnsi="Arial" w:cs="Arial"/>
          <w:sz w:val="24"/>
          <w:szCs w:val="24"/>
          <w:lang w:eastAsia="pl-PL"/>
        </w:rPr>
        <w:t xml:space="preserve"> </w:t>
      </w:r>
      <w:r w:rsidRPr="00CF12DC">
        <w:rPr>
          <w:rFonts w:ascii="Arial" w:eastAsia="Times New Roman" w:hAnsi="Arial" w:cs="Arial"/>
          <w:i/>
          <w:sz w:val="24"/>
          <w:szCs w:val="24"/>
          <w:lang w:eastAsia="pl-PL"/>
        </w:rPr>
        <w:t>SRP</w:t>
      </w:r>
      <w:r w:rsidRPr="00CF12DC">
        <w:rPr>
          <w:rFonts w:ascii="Arial" w:eastAsia="Times New Roman" w:hAnsi="Arial" w:cs="Arial"/>
          <w:sz w:val="24"/>
          <w:szCs w:val="24"/>
          <w:lang w:eastAsia="pl-PL"/>
        </w:rPr>
        <w:t>.</w:t>
      </w:r>
    </w:p>
    <w:p w14:paraId="148B56BA" w14:textId="77777777" w:rsidR="00CF12DC" w:rsidRPr="00CF12DC" w:rsidRDefault="00CF12DC" w:rsidP="00CF12DC">
      <w:pPr>
        <w:spacing w:after="120" w:line="276" w:lineRule="auto"/>
        <w:jc w:val="both"/>
        <w:rPr>
          <w:rFonts w:ascii="Arial" w:eastAsia="Times New Roman" w:hAnsi="Arial" w:cs="Arial"/>
          <w:b/>
          <w:sz w:val="24"/>
          <w:szCs w:val="24"/>
          <w:lang w:eastAsia="pl-PL"/>
        </w:rPr>
      </w:pPr>
      <w:r w:rsidRPr="00CF12DC">
        <w:rPr>
          <w:rFonts w:ascii="Arial" w:eastAsia="Times New Roman" w:hAnsi="Arial" w:cs="Arial"/>
          <w:b/>
          <w:sz w:val="24"/>
          <w:szCs w:val="24"/>
          <w:lang w:eastAsia="pl-PL"/>
        </w:rPr>
        <w:t>OBSZAR TEMATYCZNY 3. INFRASTRUKTURA DLA ZRÓWNOWAŻONEGO ROZWOJU I ŚRODOWISKA</w:t>
      </w:r>
    </w:p>
    <w:p w14:paraId="408AD3D2" w14:textId="77777777" w:rsidR="00CF12DC" w:rsidRPr="00CF12DC" w:rsidRDefault="00CF12DC" w:rsidP="00CF12DC">
      <w:pPr>
        <w:spacing w:after="120" w:line="276" w:lineRule="auto"/>
        <w:contextualSpacing/>
        <w:jc w:val="both"/>
        <w:rPr>
          <w:rFonts w:ascii="Arial" w:eastAsia="Times New Roman" w:hAnsi="Arial" w:cs="Arial"/>
          <w:sz w:val="24"/>
          <w:szCs w:val="24"/>
          <w:lang w:eastAsia="pl-PL"/>
        </w:rPr>
      </w:pPr>
      <w:r w:rsidRPr="00CF12DC">
        <w:rPr>
          <w:rFonts w:ascii="Arial" w:eastAsia="Times New Roman" w:hAnsi="Arial" w:cs="Arial"/>
          <w:sz w:val="24"/>
          <w:szCs w:val="24"/>
          <w:lang w:eastAsia="pl-PL"/>
        </w:rPr>
        <w:t>Priorytet 3.1.</w:t>
      </w:r>
      <w:r w:rsidRPr="00CF12DC">
        <w:rPr>
          <w:rFonts w:ascii="Arial" w:eastAsia="Calibri" w:hAnsi="Arial" w:cs="Arial"/>
          <w:sz w:val="24"/>
          <w:szCs w:val="24"/>
        </w:rPr>
        <w:t xml:space="preserve"> </w:t>
      </w:r>
      <w:r w:rsidRPr="00CF12DC">
        <w:rPr>
          <w:rFonts w:ascii="Arial" w:eastAsia="Times New Roman" w:hAnsi="Arial" w:cs="Arial"/>
          <w:sz w:val="24"/>
          <w:szCs w:val="24"/>
          <w:lang w:eastAsia="pl-PL"/>
        </w:rPr>
        <w:t>Bezpieczeństwo energetyczne i OZE</w:t>
      </w:r>
    </w:p>
    <w:p w14:paraId="28ECE63F" w14:textId="77777777" w:rsidR="00CF12DC" w:rsidRPr="00CF12DC" w:rsidRDefault="00CF12DC" w:rsidP="00CF12DC">
      <w:pPr>
        <w:spacing w:after="120" w:line="276" w:lineRule="auto"/>
        <w:jc w:val="both"/>
        <w:rPr>
          <w:rFonts w:ascii="Arial" w:eastAsia="Times New Roman" w:hAnsi="Arial" w:cs="Arial"/>
          <w:sz w:val="24"/>
          <w:szCs w:val="24"/>
          <w:lang w:eastAsia="pl-PL"/>
        </w:rPr>
      </w:pPr>
      <w:r w:rsidRPr="00CF12DC">
        <w:rPr>
          <w:rFonts w:ascii="Arial" w:eastAsia="Times New Roman" w:hAnsi="Arial" w:cs="Arial"/>
          <w:sz w:val="24"/>
          <w:szCs w:val="24"/>
          <w:lang w:eastAsia="pl-PL"/>
        </w:rPr>
        <w:t xml:space="preserve">W priorytet wpisują się </w:t>
      </w:r>
      <w:r w:rsidR="00120AF9" w:rsidRPr="00120AF9">
        <w:rPr>
          <w:rFonts w:ascii="Arial" w:eastAsia="Times New Roman" w:hAnsi="Arial" w:cs="Arial"/>
          <w:sz w:val="24"/>
          <w:szCs w:val="24"/>
          <w:lang w:eastAsia="pl-PL"/>
        </w:rPr>
        <w:t>priorytety</w:t>
      </w:r>
      <w:r w:rsidRPr="00CF12DC">
        <w:rPr>
          <w:rFonts w:ascii="Arial" w:eastAsia="Times New Roman" w:hAnsi="Arial" w:cs="Arial"/>
          <w:sz w:val="24"/>
          <w:szCs w:val="24"/>
          <w:lang w:eastAsia="pl-PL"/>
        </w:rPr>
        <w:t xml:space="preserve"> </w:t>
      </w:r>
      <w:r w:rsidR="00D07123">
        <w:rPr>
          <w:rFonts w:ascii="Arial" w:eastAsia="Times New Roman" w:hAnsi="Arial" w:cs="Arial"/>
          <w:sz w:val="24"/>
          <w:szCs w:val="24"/>
          <w:lang w:eastAsia="pl-PL"/>
        </w:rPr>
        <w:t>rozwojowe:</w:t>
      </w:r>
      <w:r w:rsidRPr="00CF12DC">
        <w:rPr>
          <w:rFonts w:ascii="Arial" w:eastAsia="Times New Roman" w:hAnsi="Arial" w:cs="Arial"/>
          <w:sz w:val="24"/>
          <w:szCs w:val="24"/>
          <w:lang w:eastAsia="pl-PL"/>
        </w:rPr>
        <w:t xml:space="preserve"> </w:t>
      </w:r>
      <w:r w:rsidR="00120AF9" w:rsidRPr="00120AF9">
        <w:rPr>
          <w:rFonts w:ascii="Arial" w:eastAsia="Times New Roman" w:hAnsi="Arial" w:cs="Arial"/>
          <w:sz w:val="24"/>
          <w:szCs w:val="24"/>
          <w:lang w:eastAsia="pl-PL"/>
        </w:rPr>
        <w:t xml:space="preserve">4.5 </w:t>
      </w:r>
      <w:r w:rsidRPr="00CF12DC">
        <w:rPr>
          <w:rFonts w:ascii="Arial" w:eastAsia="Times New Roman" w:hAnsi="Arial" w:cs="Arial"/>
          <w:i/>
          <w:sz w:val="24"/>
          <w:szCs w:val="24"/>
          <w:lang w:eastAsia="pl-PL"/>
        </w:rPr>
        <w:t>SRP</w:t>
      </w:r>
      <w:r w:rsidRPr="00CF12DC">
        <w:rPr>
          <w:rFonts w:ascii="Arial" w:eastAsia="Times New Roman" w:hAnsi="Arial" w:cs="Arial"/>
          <w:sz w:val="24"/>
          <w:szCs w:val="24"/>
          <w:lang w:eastAsia="pl-PL"/>
        </w:rPr>
        <w:t>.</w:t>
      </w:r>
    </w:p>
    <w:p w14:paraId="2349D941" w14:textId="77777777" w:rsidR="00CF12DC" w:rsidRPr="00CF12DC" w:rsidRDefault="00CF12DC" w:rsidP="00CF12DC">
      <w:pPr>
        <w:spacing w:after="120" w:line="276" w:lineRule="auto"/>
        <w:contextualSpacing/>
        <w:jc w:val="both"/>
        <w:rPr>
          <w:rFonts w:ascii="Arial" w:eastAsia="Times New Roman" w:hAnsi="Arial" w:cs="Arial"/>
          <w:sz w:val="24"/>
          <w:szCs w:val="24"/>
          <w:lang w:eastAsia="pl-PL"/>
        </w:rPr>
      </w:pPr>
      <w:r w:rsidRPr="00CF12DC">
        <w:rPr>
          <w:rFonts w:ascii="Arial" w:eastAsia="Times New Roman" w:hAnsi="Arial" w:cs="Arial"/>
          <w:sz w:val="24"/>
          <w:szCs w:val="24"/>
          <w:lang w:eastAsia="pl-PL"/>
        </w:rPr>
        <w:t>Priorytet 3.3. Poprawa dostępności komunikacyjnej wewnątrz regionu oraz rozwój transportu publicznego</w:t>
      </w:r>
    </w:p>
    <w:p w14:paraId="63204856" w14:textId="77777777" w:rsidR="00CF12DC" w:rsidRPr="00CF12DC" w:rsidRDefault="00CF12DC" w:rsidP="00CF12DC">
      <w:pPr>
        <w:spacing w:after="120" w:line="276" w:lineRule="auto"/>
        <w:jc w:val="both"/>
        <w:rPr>
          <w:rFonts w:ascii="Arial" w:eastAsia="Times New Roman" w:hAnsi="Arial" w:cs="Arial"/>
          <w:sz w:val="24"/>
          <w:szCs w:val="24"/>
          <w:lang w:eastAsia="pl-PL"/>
        </w:rPr>
      </w:pPr>
      <w:r w:rsidRPr="00CF12DC">
        <w:rPr>
          <w:rFonts w:ascii="Arial" w:eastAsia="Times New Roman" w:hAnsi="Arial" w:cs="Arial"/>
          <w:sz w:val="24"/>
          <w:szCs w:val="24"/>
          <w:lang w:eastAsia="pl-PL"/>
        </w:rPr>
        <w:t xml:space="preserve">W priorytet wpisują się </w:t>
      </w:r>
      <w:r w:rsidR="00120AF9" w:rsidRPr="00D0275F">
        <w:rPr>
          <w:rFonts w:ascii="Arial" w:eastAsia="Times New Roman" w:hAnsi="Arial" w:cs="Arial"/>
          <w:sz w:val="24"/>
          <w:szCs w:val="24"/>
          <w:lang w:eastAsia="pl-PL"/>
        </w:rPr>
        <w:t>priorytety</w:t>
      </w:r>
      <w:r w:rsidRPr="00CF12DC">
        <w:rPr>
          <w:rFonts w:ascii="Arial" w:eastAsia="Times New Roman" w:hAnsi="Arial" w:cs="Arial"/>
          <w:sz w:val="24"/>
          <w:szCs w:val="24"/>
          <w:lang w:eastAsia="pl-PL"/>
        </w:rPr>
        <w:t xml:space="preserve"> </w:t>
      </w:r>
      <w:r w:rsidR="00D07123">
        <w:rPr>
          <w:rFonts w:ascii="Arial" w:eastAsia="Times New Roman" w:hAnsi="Arial" w:cs="Arial"/>
          <w:sz w:val="24"/>
          <w:szCs w:val="24"/>
          <w:lang w:eastAsia="pl-PL"/>
        </w:rPr>
        <w:t>rozwojowe</w:t>
      </w:r>
      <w:r w:rsidRPr="00CF12DC">
        <w:rPr>
          <w:rFonts w:ascii="Arial" w:eastAsia="Times New Roman" w:hAnsi="Arial" w:cs="Arial"/>
          <w:sz w:val="24"/>
          <w:szCs w:val="24"/>
          <w:lang w:eastAsia="pl-PL"/>
        </w:rPr>
        <w:t xml:space="preserve">: </w:t>
      </w:r>
      <w:r w:rsidR="00120AF9" w:rsidRPr="00D0275F">
        <w:rPr>
          <w:rFonts w:ascii="Arial" w:eastAsia="Times New Roman" w:hAnsi="Arial" w:cs="Arial"/>
          <w:sz w:val="24"/>
          <w:szCs w:val="24"/>
          <w:lang w:eastAsia="pl-PL"/>
        </w:rPr>
        <w:t>3</w:t>
      </w:r>
      <w:r w:rsidRPr="00CF12DC">
        <w:rPr>
          <w:rFonts w:ascii="Arial" w:eastAsia="Times New Roman" w:hAnsi="Arial" w:cs="Arial"/>
          <w:sz w:val="24"/>
          <w:szCs w:val="24"/>
          <w:lang w:eastAsia="pl-PL"/>
        </w:rPr>
        <w:t>.1</w:t>
      </w:r>
      <w:r w:rsidR="00D0275F" w:rsidRPr="00D0275F">
        <w:rPr>
          <w:rFonts w:ascii="Arial" w:eastAsia="Times New Roman" w:hAnsi="Arial" w:cs="Arial"/>
          <w:sz w:val="24"/>
          <w:szCs w:val="24"/>
          <w:lang w:eastAsia="pl-PL"/>
        </w:rPr>
        <w:t>, 3.2, 3.3</w:t>
      </w:r>
      <w:r w:rsidRPr="00CF12DC">
        <w:rPr>
          <w:rFonts w:ascii="Arial" w:eastAsia="Times New Roman" w:hAnsi="Arial" w:cs="Arial"/>
          <w:sz w:val="24"/>
          <w:szCs w:val="24"/>
          <w:lang w:eastAsia="pl-PL"/>
        </w:rPr>
        <w:t xml:space="preserve"> </w:t>
      </w:r>
      <w:r w:rsidRPr="00CF12DC">
        <w:rPr>
          <w:rFonts w:ascii="Arial" w:eastAsia="Times New Roman" w:hAnsi="Arial" w:cs="Arial"/>
          <w:i/>
          <w:sz w:val="24"/>
          <w:szCs w:val="24"/>
          <w:lang w:eastAsia="pl-PL"/>
        </w:rPr>
        <w:t>SRP</w:t>
      </w:r>
      <w:r w:rsidRPr="00CF12DC">
        <w:rPr>
          <w:rFonts w:ascii="Arial" w:eastAsia="Times New Roman" w:hAnsi="Arial" w:cs="Arial"/>
          <w:sz w:val="24"/>
          <w:szCs w:val="24"/>
          <w:lang w:eastAsia="pl-PL"/>
        </w:rPr>
        <w:t>.</w:t>
      </w:r>
    </w:p>
    <w:p w14:paraId="6883EE25" w14:textId="77777777" w:rsidR="00CF12DC" w:rsidRPr="00CF12DC" w:rsidRDefault="00CF12DC" w:rsidP="00CF12DC">
      <w:pPr>
        <w:spacing w:after="120" w:line="276" w:lineRule="auto"/>
        <w:contextualSpacing/>
        <w:jc w:val="both"/>
        <w:rPr>
          <w:rFonts w:ascii="Arial" w:eastAsia="Times New Roman" w:hAnsi="Arial" w:cs="Arial"/>
          <w:sz w:val="24"/>
          <w:szCs w:val="24"/>
          <w:lang w:eastAsia="pl-PL"/>
        </w:rPr>
      </w:pPr>
      <w:r w:rsidRPr="00CF12DC">
        <w:rPr>
          <w:rFonts w:ascii="Arial" w:eastAsia="Times New Roman" w:hAnsi="Arial" w:cs="Arial"/>
          <w:sz w:val="24"/>
          <w:szCs w:val="24"/>
          <w:lang w:eastAsia="pl-PL"/>
        </w:rPr>
        <w:t>Priorytet 3.4. Rozwój infrastruktury informacyjno-komunikacyjnej w regionie</w:t>
      </w:r>
    </w:p>
    <w:p w14:paraId="2853F8A7" w14:textId="77777777" w:rsidR="00CF12DC" w:rsidRPr="00CF12DC" w:rsidRDefault="00CF12DC" w:rsidP="00CF12DC">
      <w:pPr>
        <w:spacing w:after="120" w:line="276" w:lineRule="auto"/>
        <w:jc w:val="both"/>
        <w:rPr>
          <w:rFonts w:ascii="Arial" w:eastAsia="Times New Roman" w:hAnsi="Arial" w:cs="Arial"/>
          <w:sz w:val="24"/>
          <w:szCs w:val="24"/>
          <w:lang w:eastAsia="pl-PL"/>
        </w:rPr>
      </w:pPr>
      <w:r w:rsidRPr="00CF12DC">
        <w:rPr>
          <w:rFonts w:ascii="Arial" w:eastAsia="Times New Roman" w:hAnsi="Arial" w:cs="Arial"/>
          <w:sz w:val="24"/>
          <w:szCs w:val="24"/>
          <w:lang w:eastAsia="pl-PL"/>
        </w:rPr>
        <w:t xml:space="preserve">W priorytet wpisuje się </w:t>
      </w:r>
      <w:r w:rsidR="00D0275F" w:rsidRPr="00D0275F">
        <w:rPr>
          <w:rFonts w:ascii="Arial" w:eastAsia="Times New Roman" w:hAnsi="Arial" w:cs="Arial"/>
          <w:sz w:val="24"/>
          <w:szCs w:val="24"/>
          <w:lang w:eastAsia="pl-PL"/>
        </w:rPr>
        <w:t>priorytet</w:t>
      </w:r>
      <w:r w:rsidRPr="00CF12DC">
        <w:rPr>
          <w:rFonts w:ascii="Arial" w:eastAsia="Times New Roman" w:hAnsi="Arial" w:cs="Arial"/>
          <w:sz w:val="24"/>
          <w:szCs w:val="24"/>
          <w:lang w:eastAsia="pl-PL"/>
        </w:rPr>
        <w:t xml:space="preserve"> </w:t>
      </w:r>
      <w:r w:rsidR="00D07123">
        <w:rPr>
          <w:rFonts w:ascii="Arial" w:eastAsia="Times New Roman" w:hAnsi="Arial" w:cs="Arial"/>
          <w:sz w:val="24"/>
          <w:szCs w:val="24"/>
          <w:lang w:eastAsia="pl-PL"/>
        </w:rPr>
        <w:t>rozwojowe:</w:t>
      </w:r>
      <w:r w:rsidRPr="00CF12DC">
        <w:rPr>
          <w:rFonts w:ascii="Arial" w:eastAsia="Times New Roman" w:hAnsi="Arial" w:cs="Arial"/>
          <w:sz w:val="24"/>
          <w:szCs w:val="24"/>
          <w:lang w:eastAsia="pl-PL"/>
        </w:rPr>
        <w:t xml:space="preserve"> 3.4 </w:t>
      </w:r>
      <w:r w:rsidRPr="00CF12DC">
        <w:rPr>
          <w:rFonts w:ascii="Arial" w:eastAsia="Times New Roman" w:hAnsi="Arial" w:cs="Arial"/>
          <w:i/>
          <w:sz w:val="24"/>
          <w:szCs w:val="24"/>
          <w:lang w:eastAsia="pl-PL"/>
        </w:rPr>
        <w:t>SRP</w:t>
      </w:r>
      <w:r w:rsidRPr="00CF12DC">
        <w:rPr>
          <w:rFonts w:ascii="Arial" w:eastAsia="Times New Roman" w:hAnsi="Arial" w:cs="Arial"/>
          <w:sz w:val="24"/>
          <w:szCs w:val="24"/>
          <w:lang w:eastAsia="pl-PL"/>
        </w:rPr>
        <w:t>.</w:t>
      </w:r>
    </w:p>
    <w:p w14:paraId="3876F822" w14:textId="77777777" w:rsidR="00CF12DC" w:rsidRPr="00CF12DC" w:rsidRDefault="00CF12DC" w:rsidP="00CF12DC">
      <w:pPr>
        <w:spacing w:after="120" w:line="276" w:lineRule="auto"/>
        <w:contextualSpacing/>
        <w:jc w:val="both"/>
        <w:rPr>
          <w:rFonts w:ascii="Arial" w:eastAsia="Times New Roman" w:hAnsi="Arial" w:cs="Arial"/>
          <w:sz w:val="24"/>
          <w:szCs w:val="24"/>
          <w:lang w:eastAsia="pl-PL"/>
        </w:rPr>
      </w:pPr>
      <w:r w:rsidRPr="00CF12DC">
        <w:rPr>
          <w:rFonts w:ascii="Arial" w:eastAsia="Times New Roman" w:hAnsi="Arial" w:cs="Arial"/>
          <w:sz w:val="24"/>
          <w:szCs w:val="24"/>
          <w:lang w:eastAsia="pl-PL"/>
        </w:rPr>
        <w:t>Priorytet 3.5. Rozwój infrastruktury służącej prowadzeniu działalności gospodarczej i turystyki</w:t>
      </w:r>
    </w:p>
    <w:p w14:paraId="471A058C" w14:textId="77777777" w:rsidR="00CF12DC" w:rsidRPr="00CF12DC" w:rsidRDefault="00CF12DC" w:rsidP="00CF12DC">
      <w:pPr>
        <w:spacing w:after="120" w:line="276" w:lineRule="auto"/>
        <w:jc w:val="both"/>
        <w:rPr>
          <w:rFonts w:ascii="Arial" w:eastAsia="Times New Roman" w:hAnsi="Arial" w:cs="Arial"/>
          <w:sz w:val="24"/>
          <w:szCs w:val="24"/>
          <w:u w:val="single"/>
          <w:lang w:eastAsia="pl-PL"/>
        </w:rPr>
      </w:pPr>
      <w:r w:rsidRPr="00CF12DC">
        <w:rPr>
          <w:rFonts w:ascii="Arial" w:eastAsia="Times New Roman" w:hAnsi="Arial" w:cs="Arial"/>
          <w:sz w:val="24"/>
          <w:szCs w:val="24"/>
          <w:lang w:eastAsia="pl-PL"/>
        </w:rPr>
        <w:t xml:space="preserve">W priorytet wpisują się </w:t>
      </w:r>
      <w:r w:rsidR="00D0275F" w:rsidRPr="00D0275F">
        <w:rPr>
          <w:rFonts w:ascii="Arial" w:eastAsia="Times New Roman" w:hAnsi="Arial" w:cs="Arial"/>
          <w:sz w:val="24"/>
          <w:szCs w:val="24"/>
          <w:lang w:eastAsia="pl-PL"/>
        </w:rPr>
        <w:t xml:space="preserve">priorytety </w:t>
      </w:r>
      <w:r w:rsidR="00D07123">
        <w:rPr>
          <w:rFonts w:ascii="Arial" w:eastAsia="Times New Roman" w:hAnsi="Arial" w:cs="Arial"/>
          <w:sz w:val="24"/>
          <w:szCs w:val="24"/>
          <w:lang w:eastAsia="pl-PL"/>
        </w:rPr>
        <w:t>rozwojowe</w:t>
      </w:r>
      <w:r w:rsidRPr="00CF12DC">
        <w:rPr>
          <w:rFonts w:ascii="Arial" w:eastAsia="Times New Roman" w:hAnsi="Arial" w:cs="Arial"/>
          <w:sz w:val="24"/>
          <w:szCs w:val="24"/>
          <w:lang w:eastAsia="pl-PL"/>
        </w:rPr>
        <w:t xml:space="preserve">: </w:t>
      </w:r>
      <w:r w:rsidR="00D0275F">
        <w:rPr>
          <w:rFonts w:ascii="Arial" w:eastAsia="Times New Roman" w:hAnsi="Arial" w:cs="Arial"/>
          <w:sz w:val="24"/>
          <w:szCs w:val="24"/>
          <w:lang w:eastAsia="pl-PL"/>
        </w:rPr>
        <w:t>1.3</w:t>
      </w:r>
      <w:r w:rsidRPr="00CF12DC">
        <w:rPr>
          <w:rFonts w:ascii="Arial" w:eastAsia="Times New Roman" w:hAnsi="Arial" w:cs="Arial"/>
          <w:sz w:val="24"/>
          <w:szCs w:val="24"/>
          <w:lang w:eastAsia="pl-PL"/>
        </w:rPr>
        <w:t xml:space="preserve"> </w:t>
      </w:r>
      <w:r w:rsidRPr="00CF12DC">
        <w:rPr>
          <w:rFonts w:ascii="Arial" w:eastAsia="Times New Roman" w:hAnsi="Arial" w:cs="Arial"/>
          <w:i/>
          <w:sz w:val="24"/>
          <w:szCs w:val="24"/>
          <w:lang w:eastAsia="pl-PL"/>
        </w:rPr>
        <w:t>SRP</w:t>
      </w:r>
      <w:r w:rsidR="008C44CD" w:rsidRPr="00BA1A48">
        <w:rPr>
          <w:rFonts w:ascii="Arial" w:eastAsia="Times New Roman" w:hAnsi="Arial" w:cs="Arial"/>
          <w:sz w:val="24"/>
          <w:szCs w:val="24"/>
          <w:lang w:eastAsia="pl-PL"/>
        </w:rPr>
        <w:t>.</w:t>
      </w:r>
    </w:p>
    <w:p w14:paraId="4C53937E" w14:textId="77777777" w:rsidR="00CF12DC" w:rsidRPr="00CF12DC" w:rsidRDefault="00CF12DC" w:rsidP="00CF12DC">
      <w:pPr>
        <w:spacing w:after="120" w:line="276" w:lineRule="auto"/>
        <w:contextualSpacing/>
        <w:jc w:val="both"/>
        <w:rPr>
          <w:rFonts w:ascii="Arial" w:eastAsia="Times New Roman" w:hAnsi="Arial" w:cs="Arial"/>
          <w:sz w:val="24"/>
          <w:szCs w:val="24"/>
          <w:lang w:eastAsia="pl-PL"/>
        </w:rPr>
      </w:pPr>
      <w:r w:rsidRPr="00CF12DC">
        <w:rPr>
          <w:rFonts w:ascii="Arial" w:eastAsia="Times New Roman" w:hAnsi="Arial" w:cs="Arial"/>
          <w:sz w:val="24"/>
          <w:szCs w:val="24"/>
          <w:lang w:eastAsia="pl-PL"/>
        </w:rPr>
        <w:t>Priorytet 3.6. Przeciwdziałanie i minimalizowanie skutków zagrożeń wywołanych czynnikami naturalnymi</w:t>
      </w:r>
    </w:p>
    <w:p w14:paraId="3D4E1520" w14:textId="77777777" w:rsidR="00CF12DC" w:rsidRPr="00CF12DC" w:rsidRDefault="00CF12DC" w:rsidP="00CF12DC">
      <w:pPr>
        <w:spacing w:after="120" w:line="276" w:lineRule="auto"/>
        <w:jc w:val="both"/>
        <w:rPr>
          <w:rFonts w:ascii="Arial" w:eastAsia="Times New Roman" w:hAnsi="Arial" w:cs="Arial"/>
          <w:sz w:val="24"/>
          <w:szCs w:val="24"/>
          <w:lang w:eastAsia="pl-PL"/>
        </w:rPr>
      </w:pPr>
      <w:r w:rsidRPr="00CF12DC">
        <w:rPr>
          <w:rFonts w:ascii="Arial" w:eastAsia="Times New Roman" w:hAnsi="Arial" w:cs="Arial"/>
          <w:sz w:val="24"/>
          <w:szCs w:val="24"/>
          <w:lang w:eastAsia="pl-PL"/>
        </w:rPr>
        <w:t xml:space="preserve">W priorytet wpisują się </w:t>
      </w:r>
      <w:r w:rsidR="00A9731E" w:rsidRPr="0011301A">
        <w:rPr>
          <w:rFonts w:ascii="Arial" w:eastAsia="Times New Roman" w:hAnsi="Arial" w:cs="Arial"/>
          <w:sz w:val="24"/>
          <w:szCs w:val="24"/>
          <w:lang w:eastAsia="pl-PL"/>
        </w:rPr>
        <w:t>priorytety</w:t>
      </w:r>
      <w:r w:rsidRPr="00CF12DC">
        <w:rPr>
          <w:rFonts w:ascii="Arial" w:eastAsia="Times New Roman" w:hAnsi="Arial" w:cs="Arial"/>
          <w:sz w:val="24"/>
          <w:szCs w:val="24"/>
          <w:lang w:eastAsia="pl-PL"/>
        </w:rPr>
        <w:t xml:space="preserve"> </w:t>
      </w:r>
      <w:r w:rsidR="00D07123">
        <w:rPr>
          <w:rFonts w:ascii="Arial" w:eastAsia="Times New Roman" w:hAnsi="Arial" w:cs="Arial"/>
          <w:sz w:val="24"/>
          <w:szCs w:val="24"/>
          <w:lang w:eastAsia="pl-PL"/>
        </w:rPr>
        <w:t>rozwojowe</w:t>
      </w:r>
      <w:r w:rsidRPr="00CF12DC">
        <w:rPr>
          <w:rFonts w:ascii="Arial" w:eastAsia="Times New Roman" w:hAnsi="Arial" w:cs="Arial"/>
          <w:sz w:val="24"/>
          <w:szCs w:val="24"/>
          <w:lang w:eastAsia="pl-PL"/>
        </w:rPr>
        <w:t xml:space="preserve">: </w:t>
      </w:r>
      <w:r w:rsidR="00BA1A48" w:rsidRPr="0011301A">
        <w:rPr>
          <w:rFonts w:ascii="Arial" w:eastAsia="Times New Roman" w:hAnsi="Arial" w:cs="Arial"/>
          <w:sz w:val="24"/>
          <w:szCs w:val="24"/>
          <w:lang w:eastAsia="pl-PL"/>
        </w:rPr>
        <w:t>4.1</w:t>
      </w:r>
      <w:r w:rsidR="00590D9F" w:rsidRPr="0011301A">
        <w:rPr>
          <w:rFonts w:ascii="Arial" w:eastAsia="Times New Roman" w:hAnsi="Arial" w:cs="Arial"/>
          <w:sz w:val="24"/>
          <w:szCs w:val="24"/>
          <w:lang w:eastAsia="pl-PL"/>
        </w:rPr>
        <w:t xml:space="preserve">, </w:t>
      </w:r>
      <w:r w:rsidRPr="00CF12DC">
        <w:rPr>
          <w:rFonts w:ascii="Arial" w:eastAsia="Times New Roman" w:hAnsi="Arial" w:cs="Arial"/>
          <w:i/>
          <w:sz w:val="24"/>
          <w:szCs w:val="24"/>
          <w:lang w:eastAsia="pl-PL"/>
        </w:rPr>
        <w:t>SRP</w:t>
      </w:r>
      <w:r w:rsidRPr="00CF12DC">
        <w:rPr>
          <w:rFonts w:ascii="Arial" w:eastAsia="Times New Roman" w:hAnsi="Arial" w:cs="Arial"/>
          <w:sz w:val="24"/>
          <w:szCs w:val="24"/>
          <w:lang w:eastAsia="pl-PL"/>
        </w:rPr>
        <w:t>.</w:t>
      </w:r>
    </w:p>
    <w:p w14:paraId="778D49FC" w14:textId="77777777" w:rsidR="00CF12DC" w:rsidRPr="00CF12DC" w:rsidRDefault="00CF12DC" w:rsidP="00CF12DC">
      <w:pPr>
        <w:spacing w:after="120" w:line="276" w:lineRule="auto"/>
        <w:contextualSpacing/>
        <w:jc w:val="both"/>
        <w:rPr>
          <w:rFonts w:ascii="Arial" w:eastAsia="Times New Roman" w:hAnsi="Arial" w:cs="Arial"/>
          <w:sz w:val="24"/>
          <w:szCs w:val="24"/>
          <w:lang w:eastAsia="pl-PL"/>
        </w:rPr>
      </w:pPr>
      <w:r w:rsidRPr="00CF12DC">
        <w:rPr>
          <w:rFonts w:ascii="Arial" w:eastAsia="Times New Roman" w:hAnsi="Arial" w:cs="Arial"/>
          <w:sz w:val="24"/>
          <w:szCs w:val="24"/>
          <w:lang w:eastAsia="pl-PL"/>
        </w:rPr>
        <w:t>Priorytet 3.7. Zapobieganie i minimalizowanie skutków zagrożeń antropogenicznych</w:t>
      </w:r>
    </w:p>
    <w:p w14:paraId="025C2ED4" w14:textId="77777777" w:rsidR="00CF12DC" w:rsidRPr="00CF12DC" w:rsidRDefault="00CF12DC" w:rsidP="00CF12DC">
      <w:pPr>
        <w:spacing w:after="120" w:line="276" w:lineRule="auto"/>
        <w:jc w:val="both"/>
        <w:rPr>
          <w:rFonts w:ascii="Arial" w:eastAsia="Times New Roman" w:hAnsi="Arial" w:cs="Arial"/>
          <w:sz w:val="24"/>
          <w:szCs w:val="24"/>
          <w:lang w:eastAsia="pl-PL"/>
        </w:rPr>
      </w:pPr>
      <w:r w:rsidRPr="00CF12DC">
        <w:rPr>
          <w:rFonts w:ascii="Arial" w:eastAsia="Times New Roman" w:hAnsi="Arial" w:cs="Arial"/>
          <w:sz w:val="24"/>
          <w:szCs w:val="24"/>
          <w:lang w:eastAsia="pl-PL"/>
        </w:rPr>
        <w:t>W priorytet wpisują się</w:t>
      </w:r>
      <w:r w:rsidR="0011301A" w:rsidRPr="0011301A">
        <w:rPr>
          <w:rFonts w:ascii="Arial" w:eastAsia="Times New Roman" w:hAnsi="Arial" w:cs="Arial"/>
          <w:sz w:val="24"/>
          <w:szCs w:val="24"/>
          <w:lang w:eastAsia="pl-PL"/>
        </w:rPr>
        <w:t xml:space="preserve"> w priorytety</w:t>
      </w:r>
      <w:r w:rsidRPr="00CF12DC">
        <w:rPr>
          <w:rFonts w:ascii="Arial" w:eastAsia="Times New Roman" w:hAnsi="Arial" w:cs="Arial"/>
          <w:sz w:val="24"/>
          <w:szCs w:val="24"/>
          <w:lang w:eastAsia="pl-PL"/>
        </w:rPr>
        <w:t xml:space="preserve"> </w:t>
      </w:r>
      <w:r w:rsidR="00D07123">
        <w:rPr>
          <w:rFonts w:ascii="Arial" w:eastAsia="Times New Roman" w:hAnsi="Arial" w:cs="Arial"/>
          <w:sz w:val="24"/>
          <w:szCs w:val="24"/>
          <w:lang w:eastAsia="pl-PL"/>
        </w:rPr>
        <w:t>rozwojowe</w:t>
      </w:r>
      <w:r w:rsidRPr="00CF12DC">
        <w:rPr>
          <w:rFonts w:ascii="Arial" w:eastAsia="Times New Roman" w:hAnsi="Arial" w:cs="Arial"/>
          <w:sz w:val="24"/>
          <w:szCs w:val="24"/>
          <w:lang w:eastAsia="pl-PL"/>
        </w:rPr>
        <w:t xml:space="preserve">: </w:t>
      </w:r>
      <w:r w:rsidR="007F35A9">
        <w:rPr>
          <w:rFonts w:ascii="Arial" w:eastAsia="Times New Roman" w:hAnsi="Arial" w:cs="Arial"/>
          <w:sz w:val="24"/>
          <w:szCs w:val="24"/>
          <w:lang w:eastAsia="pl-PL"/>
        </w:rPr>
        <w:t xml:space="preserve">4.1, </w:t>
      </w:r>
      <w:r w:rsidR="0011301A" w:rsidRPr="0011301A">
        <w:rPr>
          <w:rFonts w:ascii="Arial" w:eastAsia="Times New Roman" w:hAnsi="Arial" w:cs="Arial"/>
          <w:sz w:val="24"/>
          <w:szCs w:val="24"/>
          <w:lang w:eastAsia="pl-PL"/>
        </w:rPr>
        <w:t>4.2</w:t>
      </w:r>
      <w:r w:rsidR="00BA35AC">
        <w:rPr>
          <w:rFonts w:ascii="Arial" w:eastAsia="Times New Roman" w:hAnsi="Arial" w:cs="Arial"/>
          <w:sz w:val="24"/>
          <w:szCs w:val="24"/>
          <w:lang w:eastAsia="pl-PL"/>
        </w:rPr>
        <w:t xml:space="preserve">, 4.4 </w:t>
      </w:r>
      <w:r w:rsidR="0011301A" w:rsidRPr="0011301A">
        <w:rPr>
          <w:rFonts w:ascii="Arial" w:eastAsia="Times New Roman" w:hAnsi="Arial" w:cs="Arial"/>
          <w:sz w:val="24"/>
          <w:szCs w:val="24"/>
          <w:lang w:eastAsia="pl-PL"/>
        </w:rPr>
        <w:t xml:space="preserve"> </w:t>
      </w:r>
      <w:r w:rsidRPr="00CF12DC">
        <w:rPr>
          <w:rFonts w:ascii="Arial" w:eastAsia="Times New Roman" w:hAnsi="Arial" w:cs="Arial"/>
          <w:i/>
          <w:sz w:val="24"/>
          <w:szCs w:val="24"/>
          <w:lang w:eastAsia="pl-PL"/>
        </w:rPr>
        <w:t>SRP</w:t>
      </w:r>
      <w:r w:rsidRPr="00CF12DC">
        <w:rPr>
          <w:rFonts w:ascii="Arial" w:eastAsia="Times New Roman" w:hAnsi="Arial" w:cs="Arial"/>
          <w:sz w:val="24"/>
          <w:szCs w:val="24"/>
          <w:lang w:eastAsia="pl-PL"/>
        </w:rPr>
        <w:t>.</w:t>
      </w:r>
    </w:p>
    <w:p w14:paraId="257D2C3F" w14:textId="77777777" w:rsidR="00CF12DC" w:rsidRPr="00CF12DC" w:rsidRDefault="00CF12DC" w:rsidP="00CF12DC">
      <w:pPr>
        <w:spacing w:after="120" w:line="276" w:lineRule="auto"/>
        <w:contextualSpacing/>
        <w:jc w:val="both"/>
        <w:rPr>
          <w:rFonts w:ascii="Arial" w:eastAsia="Times New Roman" w:hAnsi="Arial" w:cs="Arial"/>
          <w:sz w:val="24"/>
          <w:szCs w:val="24"/>
          <w:lang w:eastAsia="pl-PL"/>
        </w:rPr>
      </w:pPr>
      <w:r w:rsidRPr="00CF12DC">
        <w:rPr>
          <w:rFonts w:ascii="Arial" w:eastAsia="Times New Roman" w:hAnsi="Arial" w:cs="Arial"/>
          <w:sz w:val="24"/>
          <w:szCs w:val="24"/>
          <w:lang w:eastAsia="pl-PL"/>
        </w:rPr>
        <w:t>Priorytet 3.8. Zarządzanie zasobami dziedzictwa przyrodniczego, w tym ochrona i poprawianie stanu różnorodności biologicznej i krajobrazu</w:t>
      </w:r>
    </w:p>
    <w:p w14:paraId="4E172D54" w14:textId="77777777" w:rsidR="00CF12DC" w:rsidRPr="00CF12DC" w:rsidRDefault="00CF12DC" w:rsidP="00CF12DC">
      <w:pPr>
        <w:spacing w:after="120" w:line="276" w:lineRule="auto"/>
        <w:jc w:val="both"/>
        <w:rPr>
          <w:rFonts w:ascii="Arial" w:eastAsia="Times New Roman" w:hAnsi="Arial" w:cs="Arial"/>
          <w:sz w:val="24"/>
          <w:szCs w:val="24"/>
          <w:lang w:eastAsia="pl-PL"/>
        </w:rPr>
      </w:pPr>
      <w:r w:rsidRPr="00CF12DC">
        <w:rPr>
          <w:rFonts w:ascii="Arial" w:eastAsia="Times New Roman" w:hAnsi="Arial" w:cs="Arial"/>
          <w:sz w:val="24"/>
          <w:szCs w:val="24"/>
          <w:lang w:eastAsia="pl-PL"/>
        </w:rPr>
        <w:t xml:space="preserve">W priorytet wpisuje się </w:t>
      </w:r>
      <w:r w:rsidR="003A015B" w:rsidRPr="003A015B">
        <w:rPr>
          <w:rFonts w:ascii="Arial" w:eastAsia="Times New Roman" w:hAnsi="Arial" w:cs="Arial"/>
          <w:sz w:val="24"/>
          <w:szCs w:val="24"/>
          <w:lang w:eastAsia="pl-PL"/>
        </w:rPr>
        <w:t xml:space="preserve">priorytety </w:t>
      </w:r>
      <w:r w:rsidR="00D07123">
        <w:rPr>
          <w:rFonts w:ascii="Arial" w:eastAsia="Times New Roman" w:hAnsi="Arial" w:cs="Arial"/>
          <w:sz w:val="24"/>
          <w:szCs w:val="24"/>
          <w:lang w:eastAsia="pl-PL"/>
        </w:rPr>
        <w:t>rozwojowe:</w:t>
      </w:r>
      <w:r w:rsidRPr="00CF12DC">
        <w:rPr>
          <w:rFonts w:ascii="Arial" w:eastAsia="Times New Roman" w:hAnsi="Arial" w:cs="Arial"/>
          <w:sz w:val="24"/>
          <w:szCs w:val="24"/>
          <w:lang w:eastAsia="pl-PL"/>
        </w:rPr>
        <w:t xml:space="preserve"> </w:t>
      </w:r>
      <w:r w:rsidR="00BA35AC">
        <w:rPr>
          <w:rFonts w:ascii="Arial" w:eastAsia="Times New Roman" w:hAnsi="Arial" w:cs="Arial"/>
          <w:sz w:val="24"/>
          <w:szCs w:val="24"/>
          <w:lang w:eastAsia="pl-PL"/>
        </w:rPr>
        <w:t xml:space="preserve">4.1, </w:t>
      </w:r>
      <w:r w:rsidR="003A015B" w:rsidRPr="003A015B">
        <w:rPr>
          <w:rFonts w:ascii="Arial" w:eastAsia="Times New Roman" w:hAnsi="Arial" w:cs="Arial"/>
          <w:sz w:val="24"/>
          <w:szCs w:val="24"/>
          <w:lang w:eastAsia="pl-PL"/>
        </w:rPr>
        <w:t>4.3</w:t>
      </w:r>
      <w:r w:rsidRPr="00CF12DC">
        <w:rPr>
          <w:rFonts w:ascii="Arial" w:eastAsia="Times New Roman" w:hAnsi="Arial" w:cs="Arial"/>
          <w:sz w:val="24"/>
          <w:szCs w:val="24"/>
          <w:lang w:eastAsia="pl-PL"/>
        </w:rPr>
        <w:t xml:space="preserve"> </w:t>
      </w:r>
      <w:r w:rsidRPr="00CF12DC">
        <w:rPr>
          <w:rFonts w:ascii="Arial" w:eastAsia="Times New Roman" w:hAnsi="Arial" w:cs="Arial"/>
          <w:i/>
          <w:sz w:val="24"/>
          <w:szCs w:val="24"/>
          <w:lang w:eastAsia="pl-PL"/>
        </w:rPr>
        <w:t>SRP</w:t>
      </w:r>
      <w:r w:rsidRPr="00CF12DC">
        <w:rPr>
          <w:rFonts w:ascii="Arial" w:eastAsia="Times New Roman" w:hAnsi="Arial" w:cs="Arial"/>
          <w:sz w:val="24"/>
          <w:szCs w:val="24"/>
          <w:lang w:eastAsia="pl-PL"/>
        </w:rPr>
        <w:t>.</w:t>
      </w:r>
    </w:p>
    <w:p w14:paraId="6A32C216" w14:textId="77777777" w:rsidR="00CF12DC" w:rsidRPr="00CF12DC" w:rsidRDefault="00CF12DC" w:rsidP="00CF12DC">
      <w:pPr>
        <w:spacing w:after="120" w:line="276" w:lineRule="auto"/>
        <w:jc w:val="both"/>
        <w:rPr>
          <w:rFonts w:ascii="Arial" w:eastAsia="Times New Roman" w:hAnsi="Arial" w:cs="Arial"/>
          <w:b/>
          <w:sz w:val="24"/>
          <w:szCs w:val="24"/>
          <w:lang w:eastAsia="pl-PL"/>
        </w:rPr>
      </w:pPr>
      <w:r w:rsidRPr="00CF12DC">
        <w:rPr>
          <w:rFonts w:ascii="Arial" w:eastAsia="Times New Roman" w:hAnsi="Arial" w:cs="Arial"/>
          <w:b/>
          <w:sz w:val="24"/>
          <w:szCs w:val="24"/>
          <w:lang w:eastAsia="pl-PL"/>
        </w:rPr>
        <w:t>OBSZAR TEMATYCZNY 4. DOSTĘPNOŚĆ USŁUG</w:t>
      </w:r>
    </w:p>
    <w:p w14:paraId="384CA647" w14:textId="77777777" w:rsidR="00CF12DC" w:rsidRPr="00CF12DC" w:rsidRDefault="00CF12DC" w:rsidP="00CF12DC">
      <w:pPr>
        <w:spacing w:after="120" w:line="276" w:lineRule="auto"/>
        <w:contextualSpacing/>
        <w:jc w:val="both"/>
        <w:rPr>
          <w:rFonts w:ascii="Arial" w:eastAsia="Times New Roman" w:hAnsi="Arial" w:cs="Arial"/>
          <w:sz w:val="24"/>
          <w:szCs w:val="24"/>
          <w:lang w:eastAsia="pl-PL"/>
        </w:rPr>
      </w:pPr>
      <w:r w:rsidRPr="00CF12DC">
        <w:rPr>
          <w:rFonts w:ascii="Arial" w:eastAsia="Times New Roman" w:hAnsi="Arial" w:cs="Arial"/>
          <w:sz w:val="24"/>
          <w:szCs w:val="24"/>
          <w:lang w:eastAsia="pl-PL"/>
        </w:rPr>
        <w:t>Priorytet 4.1. Poprawa dostępności do usług publicznych poprzez wykorzystanie technologii informacyjno-komunikacyjnych</w:t>
      </w:r>
    </w:p>
    <w:p w14:paraId="6F93B4ED" w14:textId="77777777" w:rsidR="00CF12DC" w:rsidRPr="00CF12DC" w:rsidRDefault="00CF12DC" w:rsidP="00CF12DC">
      <w:pPr>
        <w:spacing w:after="120" w:line="276" w:lineRule="auto"/>
        <w:jc w:val="both"/>
        <w:rPr>
          <w:rFonts w:ascii="Arial" w:eastAsia="Times New Roman" w:hAnsi="Arial" w:cs="Arial"/>
          <w:i/>
          <w:sz w:val="24"/>
          <w:szCs w:val="24"/>
          <w:lang w:eastAsia="pl-PL"/>
        </w:rPr>
      </w:pPr>
      <w:r w:rsidRPr="00CF12DC">
        <w:rPr>
          <w:rFonts w:ascii="Arial" w:eastAsia="Times New Roman" w:hAnsi="Arial" w:cs="Arial"/>
          <w:sz w:val="24"/>
          <w:szCs w:val="24"/>
          <w:lang w:eastAsia="pl-PL"/>
        </w:rPr>
        <w:t xml:space="preserve">W priorytet wpisują się </w:t>
      </w:r>
      <w:r w:rsidR="00196BEF" w:rsidRPr="005730F1">
        <w:rPr>
          <w:rFonts w:ascii="Arial" w:eastAsia="Times New Roman" w:hAnsi="Arial" w:cs="Arial"/>
          <w:sz w:val="24"/>
          <w:szCs w:val="24"/>
          <w:lang w:eastAsia="pl-PL"/>
        </w:rPr>
        <w:t>priorytety</w:t>
      </w:r>
      <w:r w:rsidRPr="00CF12DC">
        <w:rPr>
          <w:rFonts w:ascii="Arial" w:eastAsia="Times New Roman" w:hAnsi="Arial" w:cs="Arial"/>
          <w:sz w:val="24"/>
          <w:szCs w:val="24"/>
          <w:lang w:eastAsia="pl-PL"/>
        </w:rPr>
        <w:t xml:space="preserve"> </w:t>
      </w:r>
      <w:r w:rsidR="00D07123">
        <w:rPr>
          <w:rFonts w:ascii="Arial" w:eastAsia="Times New Roman" w:hAnsi="Arial" w:cs="Arial"/>
          <w:sz w:val="24"/>
          <w:szCs w:val="24"/>
          <w:lang w:eastAsia="pl-PL"/>
        </w:rPr>
        <w:t>rozwojowe</w:t>
      </w:r>
      <w:r w:rsidRPr="00CF12DC">
        <w:rPr>
          <w:rFonts w:ascii="Arial" w:eastAsia="Times New Roman" w:hAnsi="Arial" w:cs="Arial"/>
          <w:sz w:val="24"/>
          <w:szCs w:val="24"/>
          <w:lang w:eastAsia="pl-PL"/>
        </w:rPr>
        <w:t xml:space="preserve">: </w:t>
      </w:r>
      <w:r w:rsidR="005730F1" w:rsidRPr="005730F1">
        <w:rPr>
          <w:rFonts w:ascii="Arial" w:eastAsia="Times New Roman" w:hAnsi="Arial" w:cs="Arial"/>
          <w:sz w:val="24"/>
          <w:szCs w:val="24"/>
          <w:lang w:eastAsia="pl-PL"/>
        </w:rPr>
        <w:t>2.5</w:t>
      </w:r>
      <w:r w:rsidR="00BA35AC">
        <w:rPr>
          <w:rFonts w:ascii="Arial" w:eastAsia="Times New Roman" w:hAnsi="Arial" w:cs="Arial"/>
          <w:sz w:val="24"/>
          <w:szCs w:val="24"/>
          <w:lang w:eastAsia="pl-PL"/>
        </w:rPr>
        <w:t>, 4.1</w:t>
      </w:r>
      <w:r w:rsidRPr="00CF12DC">
        <w:rPr>
          <w:rFonts w:ascii="Arial" w:eastAsia="Times New Roman" w:hAnsi="Arial" w:cs="Arial"/>
          <w:sz w:val="24"/>
          <w:szCs w:val="24"/>
          <w:lang w:eastAsia="pl-PL"/>
        </w:rPr>
        <w:t xml:space="preserve"> </w:t>
      </w:r>
      <w:r w:rsidRPr="00CF12DC">
        <w:rPr>
          <w:rFonts w:ascii="Arial" w:eastAsia="Times New Roman" w:hAnsi="Arial" w:cs="Arial"/>
          <w:i/>
          <w:sz w:val="24"/>
          <w:szCs w:val="24"/>
          <w:lang w:eastAsia="pl-PL"/>
        </w:rPr>
        <w:t>SRP.</w:t>
      </w:r>
    </w:p>
    <w:p w14:paraId="1090DEB6" w14:textId="77777777" w:rsidR="00CF12DC" w:rsidRPr="00CF12DC" w:rsidRDefault="00CF12DC" w:rsidP="00CF12DC">
      <w:pPr>
        <w:spacing w:after="120" w:line="276" w:lineRule="auto"/>
        <w:contextualSpacing/>
        <w:jc w:val="both"/>
        <w:rPr>
          <w:rFonts w:ascii="Arial" w:eastAsia="Times New Roman" w:hAnsi="Arial" w:cs="Arial"/>
          <w:sz w:val="24"/>
          <w:szCs w:val="24"/>
          <w:lang w:eastAsia="pl-PL"/>
        </w:rPr>
      </w:pPr>
      <w:r w:rsidRPr="00CF12DC">
        <w:rPr>
          <w:rFonts w:ascii="Arial" w:eastAsia="Times New Roman" w:hAnsi="Arial" w:cs="Arial"/>
          <w:sz w:val="24"/>
          <w:szCs w:val="24"/>
          <w:lang w:eastAsia="pl-PL"/>
        </w:rPr>
        <w:t>Priorytet 4.2. Planowanie przestrzenne wspierające aktywizację społeczności i aktywizacja obszarów zdegradowanych</w:t>
      </w:r>
    </w:p>
    <w:p w14:paraId="20BCB446" w14:textId="77777777" w:rsidR="00CF12DC" w:rsidRPr="00CF12DC" w:rsidRDefault="00CF12DC" w:rsidP="00CF12DC">
      <w:pPr>
        <w:spacing w:after="120" w:line="276" w:lineRule="auto"/>
        <w:jc w:val="both"/>
        <w:rPr>
          <w:rFonts w:ascii="Arial" w:eastAsia="Times New Roman" w:hAnsi="Arial" w:cs="Arial"/>
          <w:sz w:val="24"/>
          <w:szCs w:val="24"/>
          <w:lang w:eastAsia="pl-PL"/>
        </w:rPr>
      </w:pPr>
      <w:r w:rsidRPr="00CF12DC">
        <w:rPr>
          <w:rFonts w:ascii="Arial" w:eastAsia="Times New Roman" w:hAnsi="Arial" w:cs="Arial"/>
          <w:sz w:val="24"/>
          <w:szCs w:val="24"/>
          <w:lang w:eastAsia="pl-PL"/>
        </w:rPr>
        <w:t xml:space="preserve">W priorytet wpisują się </w:t>
      </w:r>
      <w:r w:rsidR="005730F1" w:rsidRPr="005730F1">
        <w:rPr>
          <w:rFonts w:ascii="Arial" w:eastAsia="Times New Roman" w:hAnsi="Arial" w:cs="Arial"/>
          <w:sz w:val="24"/>
          <w:szCs w:val="24"/>
          <w:lang w:eastAsia="pl-PL"/>
        </w:rPr>
        <w:t xml:space="preserve">priorytety </w:t>
      </w:r>
      <w:r w:rsidR="00D07123">
        <w:rPr>
          <w:rFonts w:ascii="Arial" w:eastAsia="Times New Roman" w:hAnsi="Arial" w:cs="Arial"/>
          <w:sz w:val="24"/>
          <w:szCs w:val="24"/>
          <w:lang w:eastAsia="pl-PL"/>
        </w:rPr>
        <w:t>rozwojowe</w:t>
      </w:r>
      <w:r w:rsidRPr="00CF12DC">
        <w:rPr>
          <w:rFonts w:ascii="Arial" w:eastAsia="Times New Roman" w:hAnsi="Arial" w:cs="Arial"/>
          <w:sz w:val="24"/>
          <w:szCs w:val="24"/>
          <w:lang w:eastAsia="pl-PL"/>
        </w:rPr>
        <w:t xml:space="preserve">: </w:t>
      </w:r>
      <w:r w:rsidR="005730F1">
        <w:rPr>
          <w:rFonts w:ascii="Arial" w:eastAsia="Times New Roman" w:hAnsi="Arial" w:cs="Arial"/>
          <w:sz w:val="24"/>
          <w:szCs w:val="24"/>
          <w:lang w:eastAsia="pl-PL"/>
        </w:rPr>
        <w:t xml:space="preserve">1.4, </w:t>
      </w:r>
      <w:r w:rsidR="00B523FB">
        <w:rPr>
          <w:rFonts w:ascii="Arial" w:eastAsia="Times New Roman" w:hAnsi="Arial" w:cs="Arial"/>
          <w:sz w:val="24"/>
          <w:szCs w:val="24"/>
          <w:lang w:eastAsia="pl-PL"/>
        </w:rPr>
        <w:t>2.1.</w:t>
      </w:r>
      <w:r w:rsidR="005730F1" w:rsidRPr="005730F1">
        <w:rPr>
          <w:rFonts w:ascii="Arial" w:eastAsia="Times New Roman" w:hAnsi="Arial" w:cs="Arial"/>
          <w:sz w:val="24"/>
          <w:szCs w:val="24"/>
          <w:lang w:eastAsia="pl-PL"/>
        </w:rPr>
        <w:t>2.5</w:t>
      </w:r>
      <w:r w:rsidRPr="00CF12DC">
        <w:rPr>
          <w:rFonts w:ascii="Arial" w:eastAsia="Times New Roman" w:hAnsi="Arial" w:cs="Arial"/>
          <w:sz w:val="24"/>
          <w:szCs w:val="24"/>
          <w:lang w:eastAsia="pl-PL"/>
        </w:rPr>
        <w:t xml:space="preserve"> </w:t>
      </w:r>
      <w:r w:rsidRPr="00CF12DC">
        <w:rPr>
          <w:rFonts w:ascii="Arial" w:eastAsia="Times New Roman" w:hAnsi="Arial" w:cs="Arial"/>
          <w:i/>
          <w:sz w:val="24"/>
          <w:szCs w:val="24"/>
          <w:lang w:eastAsia="pl-PL"/>
        </w:rPr>
        <w:t>SRP</w:t>
      </w:r>
      <w:r w:rsidRPr="00CF12DC">
        <w:rPr>
          <w:rFonts w:ascii="Arial" w:eastAsia="Times New Roman" w:hAnsi="Arial" w:cs="Arial"/>
          <w:sz w:val="24"/>
          <w:szCs w:val="24"/>
          <w:lang w:eastAsia="pl-PL"/>
        </w:rPr>
        <w:t>.</w:t>
      </w:r>
    </w:p>
    <w:p w14:paraId="025CB833" w14:textId="77777777" w:rsidR="00CF12DC" w:rsidRPr="00CF12DC" w:rsidRDefault="00CF12DC" w:rsidP="00CF12DC">
      <w:pPr>
        <w:spacing w:after="240" w:line="276" w:lineRule="auto"/>
        <w:contextualSpacing/>
        <w:jc w:val="both"/>
        <w:rPr>
          <w:rFonts w:ascii="Arial" w:eastAsia="Times New Roman" w:hAnsi="Arial" w:cs="Arial"/>
          <w:sz w:val="24"/>
          <w:szCs w:val="24"/>
          <w:lang w:eastAsia="pl-PL"/>
        </w:rPr>
      </w:pPr>
      <w:r w:rsidRPr="00CF12DC">
        <w:rPr>
          <w:rFonts w:ascii="Arial" w:eastAsia="Times New Roman" w:hAnsi="Arial" w:cs="Arial"/>
          <w:sz w:val="24"/>
          <w:szCs w:val="24"/>
          <w:lang w:eastAsia="pl-PL"/>
        </w:rPr>
        <w:lastRenderedPageBreak/>
        <w:t>Priorytet 4.3. Wsparcie infrastrukturalne i poprawa bezpieczeństwa mieszkańców</w:t>
      </w:r>
    </w:p>
    <w:p w14:paraId="3A133D0B" w14:textId="77777777" w:rsidR="00CF12DC" w:rsidRPr="00CF12DC" w:rsidRDefault="00CF12DC" w:rsidP="00CF12DC">
      <w:pPr>
        <w:spacing w:after="120" w:line="276" w:lineRule="auto"/>
        <w:jc w:val="both"/>
        <w:rPr>
          <w:rFonts w:ascii="Arial" w:eastAsia="Times New Roman" w:hAnsi="Arial" w:cs="Arial"/>
          <w:sz w:val="24"/>
          <w:szCs w:val="24"/>
          <w:lang w:eastAsia="pl-PL"/>
        </w:rPr>
      </w:pPr>
      <w:r w:rsidRPr="00CF12DC">
        <w:rPr>
          <w:rFonts w:ascii="Arial" w:eastAsia="Times New Roman" w:hAnsi="Arial" w:cs="Arial"/>
          <w:sz w:val="24"/>
          <w:szCs w:val="24"/>
          <w:lang w:eastAsia="pl-PL"/>
        </w:rPr>
        <w:t xml:space="preserve">W priorytet wpisują się </w:t>
      </w:r>
      <w:r w:rsidR="00BA35AC" w:rsidRPr="00BA35AC">
        <w:rPr>
          <w:rFonts w:ascii="Arial" w:eastAsia="Times New Roman" w:hAnsi="Arial" w:cs="Arial"/>
          <w:sz w:val="24"/>
          <w:szCs w:val="24"/>
          <w:lang w:eastAsia="pl-PL"/>
        </w:rPr>
        <w:t>priorytety</w:t>
      </w:r>
      <w:r w:rsidRPr="00CF12DC">
        <w:rPr>
          <w:rFonts w:ascii="Arial" w:eastAsia="Times New Roman" w:hAnsi="Arial" w:cs="Arial"/>
          <w:sz w:val="24"/>
          <w:szCs w:val="24"/>
          <w:lang w:eastAsia="pl-PL"/>
        </w:rPr>
        <w:t xml:space="preserve"> </w:t>
      </w:r>
      <w:r w:rsidR="00D07123">
        <w:rPr>
          <w:rFonts w:ascii="Arial" w:eastAsia="Times New Roman" w:hAnsi="Arial" w:cs="Arial"/>
          <w:sz w:val="24"/>
          <w:szCs w:val="24"/>
          <w:lang w:eastAsia="pl-PL"/>
        </w:rPr>
        <w:t>rozwojowe</w:t>
      </w:r>
      <w:r w:rsidRPr="00CF12DC">
        <w:rPr>
          <w:rFonts w:ascii="Arial" w:eastAsia="Times New Roman" w:hAnsi="Arial" w:cs="Arial"/>
          <w:sz w:val="24"/>
          <w:szCs w:val="24"/>
          <w:lang w:eastAsia="pl-PL"/>
        </w:rPr>
        <w:t xml:space="preserve">: </w:t>
      </w:r>
      <w:r w:rsidR="00BA35AC" w:rsidRPr="00BA35AC">
        <w:rPr>
          <w:rFonts w:ascii="Arial" w:eastAsia="Times New Roman" w:hAnsi="Arial" w:cs="Arial"/>
          <w:sz w:val="24"/>
          <w:szCs w:val="24"/>
          <w:lang w:eastAsia="pl-PL"/>
        </w:rPr>
        <w:t>4.1</w:t>
      </w:r>
      <w:r w:rsidRPr="00CF12DC">
        <w:rPr>
          <w:rFonts w:ascii="Arial" w:eastAsia="Times New Roman" w:hAnsi="Arial" w:cs="Arial"/>
          <w:i/>
          <w:sz w:val="24"/>
          <w:szCs w:val="24"/>
          <w:lang w:eastAsia="pl-PL"/>
        </w:rPr>
        <w:t>SRP</w:t>
      </w:r>
      <w:r w:rsidRPr="00CF12DC">
        <w:rPr>
          <w:rFonts w:ascii="Arial" w:eastAsia="Times New Roman" w:hAnsi="Arial" w:cs="Arial"/>
          <w:sz w:val="24"/>
          <w:szCs w:val="24"/>
          <w:lang w:eastAsia="pl-PL"/>
        </w:rPr>
        <w:t>.</w:t>
      </w:r>
    </w:p>
    <w:p w14:paraId="0F19918A" w14:textId="77777777" w:rsidR="00CF12DC" w:rsidRPr="00CF12DC" w:rsidRDefault="00CF12DC" w:rsidP="00CF12DC">
      <w:pPr>
        <w:spacing w:after="120" w:line="276" w:lineRule="auto"/>
        <w:jc w:val="both"/>
        <w:rPr>
          <w:rFonts w:ascii="Arial" w:eastAsia="Times New Roman" w:hAnsi="Arial" w:cs="Arial"/>
          <w:b/>
          <w:sz w:val="24"/>
          <w:szCs w:val="24"/>
          <w:lang w:eastAsia="pl-PL"/>
        </w:rPr>
      </w:pPr>
      <w:r w:rsidRPr="00CF12DC">
        <w:rPr>
          <w:rFonts w:ascii="Arial" w:eastAsia="Times New Roman" w:hAnsi="Arial" w:cs="Arial"/>
          <w:b/>
          <w:sz w:val="24"/>
          <w:szCs w:val="24"/>
          <w:lang w:eastAsia="pl-PL"/>
        </w:rPr>
        <w:t>OBSZAR HORYZONTALNY - TERYTORIALNY WYMIAR STRATEGII</w:t>
      </w:r>
    </w:p>
    <w:p w14:paraId="5C0E0BB5" w14:textId="77777777" w:rsidR="0030225A" w:rsidRDefault="0030225A" w:rsidP="00CF12DC">
      <w:pPr>
        <w:spacing w:after="120" w:line="276" w:lineRule="auto"/>
        <w:contextualSpacing/>
        <w:jc w:val="both"/>
        <w:rPr>
          <w:rFonts w:ascii="Arial" w:eastAsia="Times New Roman" w:hAnsi="Arial" w:cs="Arial"/>
          <w:sz w:val="24"/>
          <w:szCs w:val="24"/>
          <w:lang w:eastAsia="pl-PL"/>
        </w:rPr>
      </w:pPr>
      <w:r w:rsidRPr="0030225A">
        <w:rPr>
          <w:rFonts w:ascii="Arial" w:eastAsia="Times New Roman" w:hAnsi="Arial" w:cs="Arial"/>
          <w:sz w:val="24"/>
          <w:szCs w:val="24"/>
          <w:lang w:eastAsia="pl-PL"/>
        </w:rPr>
        <w:t xml:space="preserve">Przedłożony do zaopiniowania projekt SRP został zweryfikowany pod kątem elementów, które zgodnie z art.  10g ust. 2 i 3 </w:t>
      </w:r>
      <w:proofErr w:type="spellStart"/>
      <w:r w:rsidRPr="0030225A">
        <w:rPr>
          <w:rFonts w:ascii="Arial" w:eastAsia="Times New Roman" w:hAnsi="Arial" w:cs="Arial"/>
          <w:sz w:val="24"/>
          <w:szCs w:val="24"/>
          <w:lang w:eastAsia="pl-PL"/>
        </w:rPr>
        <w:t>u.s.g</w:t>
      </w:r>
      <w:proofErr w:type="spellEnd"/>
      <w:r w:rsidRPr="0030225A">
        <w:rPr>
          <w:rFonts w:ascii="Arial" w:eastAsia="Times New Roman" w:hAnsi="Arial" w:cs="Arial"/>
          <w:sz w:val="24"/>
          <w:szCs w:val="24"/>
          <w:lang w:eastAsia="pl-PL"/>
        </w:rPr>
        <w:t>, powinna przedstawiać strategia ponadlokalna, tj.: wnioski z diagnozy, cele strategiczne rozwoju w wymiarze społecznym, gospodarczym i przestrzennym, kierunki działań podejmowanych dla osiągnięcia celów strategicznych, oczekiwane rezultaty planowanych działań, w tym w wymiarze przestrzennym, oraz wskaźniki ich osiągnięcia, model struktury funkcjonalno-przestrzennej, ustalenia i rekomendacje w zakresie kształtowania                i prowadzenia polityki przestrzennej w gminie, obszary strategicznej interwencji wynikające ze  strategii rozwoju województwa wraz z zakresem planowanych działań, obszary strategicznej interwencji kluczowe dla gminy, jeżeli takie zidentyfikowano, wraz z zakresem planowanych działań, system realizacji strategii, w tym wytyczne do sporządzania dokumentów wykonawczych oraz ramy finansowe i źródła finansowania.</w:t>
      </w:r>
    </w:p>
    <w:p w14:paraId="4B6AE0F9" w14:textId="77777777" w:rsidR="005C4BA6" w:rsidRDefault="005C4BA6" w:rsidP="00CF12DC">
      <w:pPr>
        <w:spacing w:after="120" w:line="276" w:lineRule="auto"/>
        <w:contextualSpacing/>
        <w:jc w:val="both"/>
        <w:rPr>
          <w:rFonts w:ascii="Arial" w:eastAsia="Times New Roman" w:hAnsi="Arial" w:cs="Arial"/>
          <w:sz w:val="24"/>
          <w:szCs w:val="24"/>
          <w:lang w:eastAsia="pl-PL"/>
        </w:rPr>
      </w:pPr>
    </w:p>
    <w:p w14:paraId="480DC905" w14:textId="6FF17516" w:rsidR="005C4BA6" w:rsidRDefault="00EA232B" w:rsidP="00CF12DC">
      <w:pPr>
        <w:spacing w:after="120" w:line="276" w:lineRule="auto"/>
        <w:contextualSpacing/>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Przeprowadzona weryfikacja przedłożonego projektu SRP wskazuje na uwzględnienie </w:t>
      </w:r>
      <w:r w:rsidR="00345E5D">
        <w:rPr>
          <w:rFonts w:ascii="Arial" w:eastAsia="Times New Roman" w:hAnsi="Arial" w:cs="Arial"/>
          <w:sz w:val="24"/>
          <w:szCs w:val="24"/>
          <w:lang w:eastAsia="pl-PL"/>
        </w:rPr>
        <w:t>przez projektodawcę ww. elementów</w:t>
      </w:r>
      <w:r w:rsidR="00B34618">
        <w:rPr>
          <w:rFonts w:ascii="Arial" w:eastAsia="Times New Roman" w:hAnsi="Arial" w:cs="Arial"/>
          <w:sz w:val="24"/>
          <w:szCs w:val="24"/>
          <w:lang w:eastAsia="pl-PL"/>
        </w:rPr>
        <w:t>. J</w:t>
      </w:r>
      <w:r w:rsidR="00345E5D">
        <w:rPr>
          <w:rFonts w:ascii="Arial" w:eastAsia="Times New Roman" w:hAnsi="Arial" w:cs="Arial"/>
          <w:sz w:val="24"/>
          <w:szCs w:val="24"/>
          <w:lang w:eastAsia="pl-PL"/>
        </w:rPr>
        <w:t xml:space="preserve">ednakże w celu wzmocnienia spójności i </w:t>
      </w:r>
      <w:r w:rsidR="00C13516">
        <w:rPr>
          <w:rFonts w:ascii="Arial" w:eastAsia="Times New Roman" w:hAnsi="Arial" w:cs="Arial"/>
          <w:sz w:val="24"/>
          <w:szCs w:val="24"/>
          <w:lang w:eastAsia="pl-PL"/>
        </w:rPr>
        <w:t>kompleksowości dokumentu poniżej zostały przedstawione wnioski i rekomendacje</w:t>
      </w:r>
      <w:r w:rsidR="00B34618">
        <w:rPr>
          <w:rFonts w:ascii="Arial" w:eastAsia="Times New Roman" w:hAnsi="Arial" w:cs="Arial"/>
          <w:sz w:val="24"/>
          <w:szCs w:val="24"/>
          <w:lang w:eastAsia="pl-PL"/>
        </w:rPr>
        <w:t xml:space="preserve">, które wpłynęły również na przedstawienie opinii przez </w:t>
      </w:r>
      <w:r w:rsidR="00486169">
        <w:rPr>
          <w:rFonts w:ascii="Arial" w:eastAsia="Times New Roman" w:hAnsi="Arial" w:cs="Arial"/>
          <w:sz w:val="24"/>
          <w:szCs w:val="24"/>
          <w:lang w:eastAsia="pl-PL"/>
        </w:rPr>
        <w:t>Z</w:t>
      </w:r>
      <w:r w:rsidR="00B34618">
        <w:rPr>
          <w:rFonts w:ascii="Arial" w:eastAsia="Times New Roman" w:hAnsi="Arial" w:cs="Arial"/>
          <w:sz w:val="24"/>
          <w:szCs w:val="24"/>
          <w:lang w:eastAsia="pl-PL"/>
        </w:rPr>
        <w:t>arząd Województwa Podkarpackiego</w:t>
      </w:r>
      <w:r w:rsidR="00C13516">
        <w:rPr>
          <w:rFonts w:ascii="Arial" w:eastAsia="Times New Roman" w:hAnsi="Arial" w:cs="Arial"/>
          <w:sz w:val="24"/>
          <w:szCs w:val="24"/>
          <w:lang w:eastAsia="pl-PL"/>
        </w:rPr>
        <w:t xml:space="preserve">. </w:t>
      </w:r>
    </w:p>
    <w:p w14:paraId="595F4497" w14:textId="43E82539" w:rsidR="005C4BA6" w:rsidRDefault="005C4BA6" w:rsidP="00CF12DC">
      <w:pPr>
        <w:spacing w:after="120" w:line="276" w:lineRule="auto"/>
        <w:contextualSpacing/>
        <w:jc w:val="both"/>
        <w:rPr>
          <w:rFonts w:ascii="Arial" w:eastAsia="Times New Roman" w:hAnsi="Arial" w:cs="Arial"/>
          <w:sz w:val="24"/>
          <w:szCs w:val="24"/>
          <w:lang w:eastAsia="pl-PL"/>
        </w:rPr>
      </w:pPr>
    </w:p>
    <w:p w14:paraId="62DA014E" w14:textId="20A29BBC" w:rsidR="00486169" w:rsidRDefault="00486169" w:rsidP="00A93167">
      <w:pPr>
        <w:spacing w:line="276" w:lineRule="auto"/>
        <w:jc w:val="both"/>
        <w:rPr>
          <w:rFonts w:ascii="Arial" w:eastAsia="Times New Roman" w:hAnsi="Arial" w:cs="Arial"/>
          <w:sz w:val="24"/>
          <w:szCs w:val="24"/>
        </w:rPr>
      </w:pPr>
      <w:r>
        <w:rPr>
          <w:rFonts w:ascii="Arial" w:eastAsia="Times New Roman" w:hAnsi="Arial" w:cs="Arial"/>
          <w:sz w:val="24"/>
          <w:szCs w:val="24"/>
        </w:rPr>
        <w:t>Zwraca się uwagę, iż w p</w:t>
      </w:r>
      <w:r w:rsidRPr="00F217FD">
        <w:rPr>
          <w:rFonts w:ascii="Arial" w:eastAsia="Times New Roman" w:hAnsi="Arial" w:cs="Arial"/>
          <w:sz w:val="24"/>
          <w:szCs w:val="24"/>
        </w:rPr>
        <w:t>rzedłożony</w:t>
      </w:r>
      <w:r>
        <w:rPr>
          <w:rFonts w:ascii="Arial" w:eastAsia="Times New Roman" w:hAnsi="Arial" w:cs="Arial"/>
          <w:sz w:val="24"/>
          <w:szCs w:val="24"/>
        </w:rPr>
        <w:t>m</w:t>
      </w:r>
      <w:r w:rsidRPr="00F217FD">
        <w:rPr>
          <w:rFonts w:ascii="Arial" w:eastAsia="Times New Roman" w:hAnsi="Arial" w:cs="Arial"/>
          <w:sz w:val="24"/>
          <w:szCs w:val="24"/>
        </w:rPr>
        <w:t xml:space="preserve"> do zaopiniowania projek</w:t>
      </w:r>
      <w:r>
        <w:rPr>
          <w:rFonts w:ascii="Arial" w:eastAsia="Times New Roman" w:hAnsi="Arial" w:cs="Arial"/>
          <w:sz w:val="24"/>
          <w:szCs w:val="24"/>
        </w:rPr>
        <w:t>cie</w:t>
      </w:r>
      <w:r w:rsidRPr="00F217FD">
        <w:rPr>
          <w:rFonts w:ascii="Arial" w:eastAsia="Times New Roman" w:hAnsi="Arial" w:cs="Arial"/>
          <w:sz w:val="24"/>
          <w:szCs w:val="24"/>
        </w:rPr>
        <w:t xml:space="preserve"> SRP </w:t>
      </w:r>
      <w:r>
        <w:rPr>
          <w:rFonts w:ascii="Arial" w:eastAsia="Times New Roman" w:hAnsi="Arial" w:cs="Arial"/>
          <w:sz w:val="24"/>
          <w:szCs w:val="24"/>
        </w:rPr>
        <w:t>wskazane cele strategiczne odnoszą się w znacznej mierze do wymiaru społecznego</w:t>
      </w:r>
      <w:r w:rsidR="00FF2096">
        <w:rPr>
          <w:rFonts w:ascii="Arial" w:eastAsia="Times New Roman" w:hAnsi="Arial" w:cs="Arial"/>
          <w:sz w:val="24"/>
          <w:szCs w:val="24"/>
        </w:rPr>
        <w:t>. N</w:t>
      </w:r>
      <w:r>
        <w:rPr>
          <w:rFonts w:ascii="Arial" w:eastAsia="Times New Roman" w:hAnsi="Arial" w:cs="Arial"/>
          <w:sz w:val="24"/>
          <w:szCs w:val="24"/>
        </w:rPr>
        <w:t xml:space="preserve">atomiast </w:t>
      </w:r>
      <w:r w:rsidRPr="00F217FD">
        <w:rPr>
          <w:rFonts w:ascii="Arial" w:eastAsia="Times New Roman" w:hAnsi="Arial" w:cs="Arial"/>
          <w:sz w:val="24"/>
          <w:szCs w:val="24"/>
        </w:rPr>
        <w:t>wzmocnienia wymaga wymiar przestrzenny i gospodarczy</w:t>
      </w:r>
      <w:r w:rsidR="00036071">
        <w:rPr>
          <w:rFonts w:ascii="Arial" w:eastAsia="Times New Roman" w:hAnsi="Arial" w:cs="Arial"/>
          <w:sz w:val="24"/>
          <w:szCs w:val="24"/>
        </w:rPr>
        <w:t>, w szczególności wymiar gospodarczy został uwzględniony na poziomie marginalnym.</w:t>
      </w:r>
      <w:r>
        <w:rPr>
          <w:rFonts w:ascii="Arial" w:eastAsia="Times New Roman" w:hAnsi="Arial" w:cs="Arial"/>
          <w:sz w:val="24"/>
          <w:szCs w:val="24"/>
        </w:rPr>
        <w:t xml:space="preserve">  </w:t>
      </w:r>
      <w:r w:rsidRPr="00F217FD">
        <w:rPr>
          <w:rFonts w:ascii="Arial" w:eastAsia="Times New Roman" w:hAnsi="Arial" w:cs="Arial"/>
          <w:sz w:val="24"/>
          <w:szCs w:val="24"/>
        </w:rPr>
        <w:t xml:space="preserve">Zgodnie z </w:t>
      </w:r>
      <w:proofErr w:type="spellStart"/>
      <w:r w:rsidRPr="00F217FD">
        <w:rPr>
          <w:rFonts w:ascii="Arial" w:eastAsia="Times New Roman" w:hAnsi="Arial" w:cs="Arial"/>
          <w:sz w:val="24"/>
          <w:szCs w:val="24"/>
        </w:rPr>
        <w:t>u.s.g</w:t>
      </w:r>
      <w:proofErr w:type="spellEnd"/>
      <w:r w:rsidRPr="00F217FD">
        <w:rPr>
          <w:rFonts w:ascii="Arial" w:eastAsia="Times New Roman" w:hAnsi="Arial" w:cs="Arial"/>
          <w:sz w:val="24"/>
          <w:szCs w:val="24"/>
        </w:rPr>
        <w:t xml:space="preserve">. </w:t>
      </w:r>
      <w:r w:rsidRPr="00D04B0A">
        <w:rPr>
          <w:rFonts w:ascii="Arial" w:eastAsia="Times New Roman" w:hAnsi="Arial" w:cs="Arial"/>
          <w:sz w:val="24"/>
          <w:szCs w:val="24"/>
        </w:rPr>
        <w:t>cele strategiczne</w:t>
      </w:r>
      <w:r>
        <w:rPr>
          <w:rFonts w:ascii="Arial" w:eastAsia="Times New Roman" w:hAnsi="Arial" w:cs="Arial"/>
          <w:sz w:val="24"/>
          <w:szCs w:val="24"/>
        </w:rPr>
        <w:t xml:space="preserve"> rozwoju powinny </w:t>
      </w:r>
      <w:r w:rsidRPr="00F217FD">
        <w:rPr>
          <w:rFonts w:ascii="Arial" w:eastAsia="Times New Roman" w:hAnsi="Arial" w:cs="Arial"/>
          <w:sz w:val="24"/>
          <w:szCs w:val="24"/>
        </w:rPr>
        <w:t>odnos</w:t>
      </w:r>
      <w:r>
        <w:rPr>
          <w:rFonts w:ascii="Arial" w:eastAsia="Times New Roman" w:hAnsi="Arial" w:cs="Arial"/>
          <w:sz w:val="24"/>
          <w:szCs w:val="24"/>
        </w:rPr>
        <w:t>ić</w:t>
      </w:r>
      <w:r w:rsidRPr="00F217FD">
        <w:rPr>
          <w:rFonts w:ascii="Arial" w:eastAsia="Times New Roman" w:hAnsi="Arial" w:cs="Arial"/>
          <w:sz w:val="24"/>
          <w:szCs w:val="24"/>
        </w:rPr>
        <w:t xml:space="preserve"> się do wymiaru społecznego, gospodarczego i przestrzennego. </w:t>
      </w:r>
    </w:p>
    <w:p w14:paraId="0BA39972" w14:textId="6C1EEEE8" w:rsidR="00AA434C" w:rsidRPr="00AA434C" w:rsidRDefault="00AA434C" w:rsidP="00AA434C">
      <w:pPr>
        <w:spacing w:after="120" w:line="276" w:lineRule="auto"/>
        <w:contextualSpacing/>
        <w:jc w:val="both"/>
        <w:rPr>
          <w:rFonts w:ascii="Arial" w:eastAsia="Times New Roman" w:hAnsi="Arial" w:cs="Arial"/>
          <w:sz w:val="24"/>
          <w:szCs w:val="24"/>
          <w:lang w:eastAsia="pl-PL"/>
        </w:rPr>
      </w:pPr>
      <w:r w:rsidRPr="00AA434C">
        <w:rPr>
          <w:rFonts w:ascii="Arial" w:eastAsia="Times New Roman" w:hAnsi="Arial" w:cs="Arial"/>
          <w:sz w:val="24"/>
          <w:szCs w:val="24"/>
          <w:lang w:eastAsia="pl-PL"/>
        </w:rPr>
        <w:t xml:space="preserve">Odnosząc się do modelu </w:t>
      </w:r>
      <w:bookmarkStart w:id="7" w:name="_Hlk118896244"/>
      <w:r w:rsidRPr="00AA434C">
        <w:rPr>
          <w:rFonts w:ascii="Arial" w:eastAsia="Times New Roman" w:hAnsi="Arial" w:cs="Arial"/>
          <w:sz w:val="24"/>
          <w:szCs w:val="24"/>
          <w:lang w:eastAsia="pl-PL"/>
        </w:rPr>
        <w:t xml:space="preserve">struktury funkcjonalno-przestrzennej </w:t>
      </w:r>
      <w:bookmarkEnd w:id="7"/>
      <w:r w:rsidRPr="00AA434C">
        <w:rPr>
          <w:rFonts w:ascii="Arial" w:eastAsia="Times New Roman" w:hAnsi="Arial" w:cs="Arial"/>
          <w:sz w:val="24"/>
          <w:szCs w:val="24"/>
          <w:lang w:eastAsia="pl-PL"/>
        </w:rPr>
        <w:t>należy wskazać, iż powinien on przedstawiać kierunki rozwoju przestrzennego terytorium gmin porozumienia oraz wskazywać jakie zmiany powinny zaistnieć w przestrzeni, aby zrealizować wyznaczone cele strategiczne oraz osiągnąć efekty tych celów. Baza zawartości katalogu zagadnień dla model</w:t>
      </w:r>
      <w:r>
        <w:rPr>
          <w:rFonts w:ascii="Arial" w:eastAsia="Times New Roman" w:hAnsi="Arial" w:cs="Arial"/>
          <w:sz w:val="24"/>
          <w:szCs w:val="24"/>
          <w:lang w:eastAsia="pl-PL"/>
        </w:rPr>
        <w:t>u</w:t>
      </w:r>
      <w:r w:rsidRPr="00AA434C">
        <w:rPr>
          <w:rFonts w:ascii="Arial" w:eastAsia="Times New Roman" w:hAnsi="Arial" w:cs="Arial"/>
          <w:sz w:val="24"/>
          <w:szCs w:val="24"/>
          <w:lang w:eastAsia="pl-PL"/>
        </w:rPr>
        <w:t xml:space="preserve"> powinna obejmować następujące elementy: sieć osadniczą, obszary o kluczowych funkcjach dla rozwoju (obszary powiązań funkcjonalnych i wtórnie obszary strategicznej interwencji, jako wybór dokonany w procesie planowania konkretnych działań), powiązania infrastrukturalne w tym transportowe i energetyczne, sieć ekologiczną, inne – ważne z punktu widzenia </w:t>
      </w:r>
      <w:r>
        <w:rPr>
          <w:rFonts w:ascii="Arial" w:eastAsia="Times New Roman" w:hAnsi="Arial" w:cs="Arial"/>
          <w:sz w:val="24"/>
          <w:szCs w:val="24"/>
          <w:lang w:eastAsia="pl-PL"/>
        </w:rPr>
        <w:t>rozwoju</w:t>
      </w:r>
      <w:r w:rsidRPr="00AA434C">
        <w:rPr>
          <w:rFonts w:ascii="Arial" w:eastAsia="Times New Roman" w:hAnsi="Arial" w:cs="Arial"/>
          <w:sz w:val="24"/>
          <w:szCs w:val="24"/>
          <w:lang w:eastAsia="pl-PL"/>
        </w:rPr>
        <w:t xml:space="preserve">. W zakresie przedstawionej formy graficznej modelu </w:t>
      </w:r>
      <w:proofErr w:type="spellStart"/>
      <w:r w:rsidRPr="00AA434C">
        <w:rPr>
          <w:rFonts w:ascii="Arial" w:eastAsia="Times New Roman" w:hAnsi="Arial" w:cs="Arial"/>
          <w:sz w:val="24"/>
          <w:szCs w:val="24"/>
          <w:lang w:eastAsia="pl-PL"/>
        </w:rPr>
        <w:t>funkcjonalno</w:t>
      </w:r>
      <w:proofErr w:type="spellEnd"/>
      <w:r w:rsidRPr="00AA434C">
        <w:rPr>
          <w:rFonts w:ascii="Arial" w:eastAsia="Times New Roman" w:hAnsi="Arial" w:cs="Arial"/>
          <w:sz w:val="24"/>
          <w:szCs w:val="24"/>
          <w:lang w:eastAsia="pl-PL"/>
        </w:rPr>
        <w:t xml:space="preserve"> - przestrzennego zwraca się uwagę, że nie przedstawia </w:t>
      </w:r>
      <w:r w:rsidR="00032B6F" w:rsidRPr="00AA434C">
        <w:rPr>
          <w:rFonts w:ascii="Arial" w:eastAsia="Times New Roman" w:hAnsi="Arial" w:cs="Arial"/>
          <w:sz w:val="24"/>
          <w:szCs w:val="24"/>
          <w:lang w:eastAsia="pl-PL"/>
        </w:rPr>
        <w:t>ona sieci</w:t>
      </w:r>
      <w:r w:rsidRPr="00AA434C">
        <w:rPr>
          <w:rFonts w:ascii="Arial" w:eastAsia="Times New Roman" w:hAnsi="Arial" w:cs="Arial"/>
          <w:sz w:val="24"/>
          <w:szCs w:val="24"/>
          <w:lang w:eastAsia="pl-PL"/>
        </w:rPr>
        <w:t xml:space="preserve"> osadniczej </w:t>
      </w:r>
      <w:r>
        <w:rPr>
          <w:rFonts w:ascii="Arial" w:eastAsia="Times New Roman" w:hAnsi="Arial" w:cs="Arial"/>
          <w:sz w:val="24"/>
          <w:szCs w:val="24"/>
          <w:lang w:eastAsia="pl-PL"/>
        </w:rPr>
        <w:t xml:space="preserve">Obszaru Funkcjonalnego </w:t>
      </w:r>
      <w:r w:rsidRPr="00AA434C">
        <w:rPr>
          <w:rFonts w:ascii="Arial" w:eastAsia="Times New Roman" w:hAnsi="Arial" w:cs="Arial"/>
          <w:sz w:val="24"/>
          <w:szCs w:val="24"/>
          <w:lang w:eastAsia="pl-PL"/>
        </w:rPr>
        <w:t>„Wspólny Rozwój”</w:t>
      </w:r>
      <w:r>
        <w:rPr>
          <w:rFonts w:ascii="Arial" w:eastAsia="Times New Roman" w:hAnsi="Arial" w:cs="Arial"/>
          <w:sz w:val="24"/>
          <w:szCs w:val="24"/>
          <w:lang w:eastAsia="pl-PL"/>
        </w:rPr>
        <w:t xml:space="preserve"> </w:t>
      </w:r>
      <w:r w:rsidRPr="00AA434C">
        <w:rPr>
          <w:rFonts w:ascii="Arial" w:eastAsia="Times New Roman" w:hAnsi="Arial" w:cs="Arial"/>
          <w:sz w:val="24"/>
          <w:szCs w:val="24"/>
          <w:lang w:eastAsia="pl-PL"/>
        </w:rPr>
        <w:t xml:space="preserve">oraz </w:t>
      </w:r>
      <w:r w:rsidR="00032B6F">
        <w:rPr>
          <w:rFonts w:ascii="Arial" w:eastAsia="Times New Roman" w:hAnsi="Arial" w:cs="Arial"/>
          <w:sz w:val="24"/>
          <w:szCs w:val="24"/>
          <w:lang w:eastAsia="pl-PL"/>
        </w:rPr>
        <w:t xml:space="preserve">nie charakteryzuje </w:t>
      </w:r>
      <w:r w:rsidRPr="00AA434C">
        <w:rPr>
          <w:rFonts w:ascii="Arial" w:eastAsia="Times New Roman" w:hAnsi="Arial" w:cs="Arial"/>
          <w:sz w:val="24"/>
          <w:szCs w:val="24"/>
          <w:lang w:eastAsia="pl-PL"/>
        </w:rPr>
        <w:t>obszar</w:t>
      </w:r>
      <w:r w:rsidR="00032B6F">
        <w:rPr>
          <w:rFonts w:ascii="Arial" w:eastAsia="Times New Roman" w:hAnsi="Arial" w:cs="Arial"/>
          <w:sz w:val="24"/>
          <w:szCs w:val="24"/>
          <w:lang w:eastAsia="pl-PL"/>
        </w:rPr>
        <w:t xml:space="preserve">u pod względem pełnionych funkcji. </w:t>
      </w:r>
      <w:r w:rsidRPr="00AA434C">
        <w:rPr>
          <w:rFonts w:ascii="Arial" w:eastAsia="Times New Roman" w:hAnsi="Arial" w:cs="Arial"/>
          <w:sz w:val="24"/>
          <w:szCs w:val="24"/>
          <w:lang w:eastAsia="pl-PL"/>
        </w:rPr>
        <w:t xml:space="preserve">Ponadto </w:t>
      </w:r>
      <w:r w:rsidR="00032B6F">
        <w:rPr>
          <w:rFonts w:ascii="Arial" w:eastAsia="Times New Roman" w:hAnsi="Arial" w:cs="Arial"/>
          <w:sz w:val="24"/>
          <w:szCs w:val="24"/>
          <w:lang w:eastAsia="pl-PL"/>
        </w:rPr>
        <w:t xml:space="preserve">w modelu </w:t>
      </w:r>
      <w:r w:rsidR="00C312ED">
        <w:rPr>
          <w:rFonts w:ascii="Arial" w:eastAsia="Times New Roman" w:hAnsi="Arial" w:cs="Arial"/>
          <w:sz w:val="24"/>
          <w:szCs w:val="24"/>
          <w:lang w:eastAsia="pl-PL"/>
        </w:rPr>
        <w:t xml:space="preserve">nie przedstawiono elementów wskazanych w SRP jako ważne dla rozwoju bądź wprowadzono </w:t>
      </w:r>
      <w:r w:rsidR="00D65E7D">
        <w:rPr>
          <w:rFonts w:ascii="Arial" w:eastAsia="Times New Roman" w:hAnsi="Arial" w:cs="Arial"/>
          <w:sz w:val="24"/>
          <w:szCs w:val="24"/>
          <w:lang w:eastAsia="pl-PL"/>
        </w:rPr>
        <w:t>elementy,</w:t>
      </w:r>
      <w:r w:rsidR="00C312ED">
        <w:rPr>
          <w:rFonts w:ascii="Arial" w:eastAsia="Times New Roman" w:hAnsi="Arial" w:cs="Arial"/>
          <w:sz w:val="24"/>
          <w:szCs w:val="24"/>
          <w:lang w:eastAsia="pl-PL"/>
        </w:rPr>
        <w:t xml:space="preserve"> o których nie wspomniano </w:t>
      </w:r>
      <w:r w:rsidR="00C312ED">
        <w:rPr>
          <w:rFonts w:ascii="Arial" w:eastAsia="Times New Roman" w:hAnsi="Arial" w:cs="Arial"/>
          <w:sz w:val="24"/>
          <w:szCs w:val="24"/>
          <w:lang w:eastAsia="pl-PL"/>
        </w:rPr>
        <w:lastRenderedPageBreak/>
        <w:t>w zapisach SRP.</w:t>
      </w:r>
      <w:r w:rsidR="00D65E7D">
        <w:rPr>
          <w:rFonts w:ascii="Arial" w:eastAsia="Times New Roman" w:hAnsi="Arial" w:cs="Arial"/>
          <w:sz w:val="24"/>
          <w:szCs w:val="24"/>
          <w:lang w:eastAsia="pl-PL"/>
        </w:rPr>
        <w:t xml:space="preserve"> SRP podkreśla, iż </w:t>
      </w:r>
      <w:r w:rsidRPr="00AA434C">
        <w:rPr>
          <w:rFonts w:ascii="Arial" w:eastAsia="Times New Roman" w:hAnsi="Arial" w:cs="Arial"/>
          <w:sz w:val="24"/>
          <w:szCs w:val="24"/>
          <w:lang w:eastAsia="pl-PL"/>
        </w:rPr>
        <w:t xml:space="preserve">Obszar Funkcjonalny </w:t>
      </w:r>
      <w:bookmarkStart w:id="8" w:name="_Hlk118895363"/>
      <w:r w:rsidRPr="00AA434C">
        <w:rPr>
          <w:rFonts w:ascii="Arial" w:eastAsia="Times New Roman" w:hAnsi="Arial" w:cs="Arial"/>
          <w:sz w:val="24"/>
          <w:szCs w:val="24"/>
          <w:lang w:eastAsia="pl-PL"/>
        </w:rPr>
        <w:t xml:space="preserve">„Wspólny Rozwój” </w:t>
      </w:r>
      <w:bookmarkEnd w:id="8"/>
      <w:r w:rsidRPr="00AA434C">
        <w:rPr>
          <w:rFonts w:ascii="Arial" w:eastAsia="Times New Roman" w:hAnsi="Arial" w:cs="Arial"/>
          <w:sz w:val="24"/>
          <w:szCs w:val="24"/>
          <w:lang w:eastAsia="pl-PL"/>
        </w:rPr>
        <w:t>cechuje się bogatym dziedzictwem kulturowym i dużym potencjałem turystycznym. Forma graficzna modelu nie uwzględnia tych elementów</w:t>
      </w:r>
      <w:r w:rsidR="00D65E7D">
        <w:rPr>
          <w:rFonts w:ascii="Arial" w:eastAsia="Times New Roman" w:hAnsi="Arial" w:cs="Arial"/>
          <w:sz w:val="24"/>
          <w:szCs w:val="24"/>
          <w:lang w:eastAsia="pl-PL"/>
        </w:rPr>
        <w:t>, p</w:t>
      </w:r>
      <w:r w:rsidRPr="00AA434C">
        <w:rPr>
          <w:rFonts w:ascii="Arial" w:eastAsia="Times New Roman" w:hAnsi="Arial" w:cs="Arial"/>
          <w:sz w:val="24"/>
          <w:szCs w:val="24"/>
          <w:lang w:eastAsia="pl-PL"/>
        </w:rPr>
        <w:t>omimo zamieszczenia analizy tych obszarów w diagnozie.</w:t>
      </w:r>
      <w:r w:rsidR="00D65E7D">
        <w:rPr>
          <w:rFonts w:ascii="Arial" w:eastAsia="Times New Roman" w:hAnsi="Arial" w:cs="Arial"/>
          <w:sz w:val="24"/>
          <w:szCs w:val="24"/>
          <w:lang w:eastAsia="pl-PL"/>
        </w:rPr>
        <w:t xml:space="preserve"> </w:t>
      </w:r>
      <w:r w:rsidR="00206958" w:rsidRPr="00AA434C">
        <w:rPr>
          <w:rFonts w:ascii="Arial" w:eastAsia="Times New Roman" w:hAnsi="Arial" w:cs="Arial"/>
          <w:sz w:val="24"/>
          <w:szCs w:val="24"/>
          <w:lang w:eastAsia="pl-PL"/>
        </w:rPr>
        <w:t xml:space="preserve">Ponadto w modelu wyraźnie zaznaczono tereny górnicze, co sugeruje ich istotne znaczenie dla obszaru gmin porozumienia, brak jest jednak wyznaczenia dla nich celów kierunkowych (mapa 5). </w:t>
      </w:r>
      <w:r w:rsidRPr="00AA434C">
        <w:rPr>
          <w:rFonts w:ascii="Arial" w:eastAsia="Times New Roman" w:hAnsi="Arial" w:cs="Arial"/>
          <w:sz w:val="24"/>
          <w:szCs w:val="24"/>
          <w:lang w:eastAsia="pl-PL"/>
        </w:rPr>
        <w:t xml:space="preserve">Zwraca się również uwagę, że nie przedstawiono linii elektroenergetycznej 750 </w:t>
      </w:r>
      <w:proofErr w:type="spellStart"/>
      <w:r w:rsidRPr="00AA434C">
        <w:rPr>
          <w:rFonts w:ascii="Arial" w:eastAsia="Times New Roman" w:hAnsi="Arial" w:cs="Arial"/>
          <w:sz w:val="24"/>
          <w:szCs w:val="24"/>
          <w:lang w:eastAsia="pl-PL"/>
        </w:rPr>
        <w:t>kV</w:t>
      </w:r>
      <w:proofErr w:type="spellEnd"/>
      <w:r w:rsidRPr="00AA434C">
        <w:rPr>
          <w:rFonts w:ascii="Arial" w:eastAsia="Times New Roman" w:hAnsi="Arial" w:cs="Arial"/>
          <w:sz w:val="24"/>
          <w:szCs w:val="24"/>
          <w:lang w:eastAsia="pl-PL"/>
        </w:rPr>
        <w:t>. Ponownej weryfikacji wymaga również mapa 6</w:t>
      </w:r>
      <w:r w:rsidR="000E1599">
        <w:rPr>
          <w:rFonts w:ascii="Arial" w:eastAsia="Times New Roman" w:hAnsi="Arial" w:cs="Arial"/>
          <w:sz w:val="24"/>
          <w:szCs w:val="24"/>
          <w:lang w:eastAsia="pl-PL"/>
        </w:rPr>
        <w:t>,</w:t>
      </w:r>
      <w:r w:rsidRPr="00AA434C">
        <w:rPr>
          <w:rFonts w:ascii="Arial" w:eastAsia="Times New Roman" w:hAnsi="Arial" w:cs="Arial"/>
          <w:sz w:val="24"/>
          <w:szCs w:val="24"/>
          <w:lang w:eastAsia="pl-PL"/>
        </w:rPr>
        <w:t xml:space="preserve"> przedstawiająca obszary szczególnego zagrożenia powodzią np. niektóre elementy wskazane w legendzie nie są przedstawione na mapie</w:t>
      </w:r>
      <w:r w:rsidR="00A024DC">
        <w:rPr>
          <w:rFonts w:ascii="Arial" w:eastAsia="Times New Roman" w:hAnsi="Arial" w:cs="Arial"/>
          <w:sz w:val="24"/>
          <w:szCs w:val="24"/>
          <w:lang w:eastAsia="pl-PL"/>
        </w:rPr>
        <w:t>, co determinuje jej czytelność</w:t>
      </w:r>
      <w:r w:rsidRPr="00AA434C">
        <w:rPr>
          <w:rFonts w:ascii="Arial" w:eastAsia="Times New Roman" w:hAnsi="Arial" w:cs="Arial"/>
          <w:sz w:val="24"/>
          <w:szCs w:val="24"/>
          <w:lang w:eastAsia="pl-PL"/>
        </w:rPr>
        <w:t>.</w:t>
      </w:r>
      <w:r w:rsidR="00F67271" w:rsidRPr="00F67271">
        <w:t xml:space="preserve"> </w:t>
      </w:r>
      <w:r w:rsidR="00F67271" w:rsidRPr="00F67271">
        <w:rPr>
          <w:rFonts w:ascii="Arial" w:eastAsia="Times New Roman" w:hAnsi="Arial" w:cs="Arial"/>
          <w:sz w:val="24"/>
          <w:szCs w:val="24"/>
          <w:lang w:eastAsia="pl-PL"/>
        </w:rPr>
        <w:t>W zakresie przedstawienia kierunków rozwoju przestrzennego</w:t>
      </w:r>
      <w:r w:rsidR="00777200">
        <w:rPr>
          <w:rFonts w:ascii="Arial" w:eastAsia="Times New Roman" w:hAnsi="Arial" w:cs="Arial"/>
          <w:sz w:val="24"/>
          <w:szCs w:val="24"/>
          <w:lang w:eastAsia="pl-PL"/>
        </w:rPr>
        <w:t xml:space="preserve"> w modelu</w:t>
      </w:r>
      <w:r w:rsidR="00F67271" w:rsidRPr="00F67271">
        <w:rPr>
          <w:rFonts w:ascii="Arial" w:eastAsia="Times New Roman" w:hAnsi="Arial" w:cs="Arial"/>
          <w:sz w:val="24"/>
          <w:szCs w:val="24"/>
          <w:lang w:eastAsia="pl-PL"/>
        </w:rPr>
        <w:t xml:space="preserve"> rekomenduje się prezentację kluczowych działań zgodnie z </w:t>
      </w:r>
      <w:r w:rsidR="000E1599">
        <w:rPr>
          <w:rFonts w:ascii="Arial" w:eastAsia="Times New Roman" w:hAnsi="Arial" w:cs="Arial"/>
          <w:sz w:val="24"/>
          <w:szCs w:val="24"/>
          <w:lang w:eastAsia="pl-PL"/>
        </w:rPr>
        <w:t xml:space="preserve">zapisami w </w:t>
      </w:r>
      <w:r w:rsidR="00F67271" w:rsidRPr="00F67271">
        <w:rPr>
          <w:rFonts w:ascii="Arial" w:eastAsia="Times New Roman" w:hAnsi="Arial" w:cs="Arial"/>
          <w:sz w:val="24"/>
          <w:szCs w:val="24"/>
          <w:lang w:eastAsia="pl-PL"/>
        </w:rPr>
        <w:t>tabel</w:t>
      </w:r>
      <w:r w:rsidR="000E1599">
        <w:rPr>
          <w:rFonts w:ascii="Arial" w:eastAsia="Times New Roman" w:hAnsi="Arial" w:cs="Arial"/>
          <w:sz w:val="24"/>
          <w:szCs w:val="24"/>
          <w:lang w:eastAsia="pl-PL"/>
        </w:rPr>
        <w:t xml:space="preserve">i </w:t>
      </w:r>
      <w:r w:rsidR="00F67271" w:rsidRPr="00F67271">
        <w:rPr>
          <w:rFonts w:ascii="Arial" w:eastAsia="Times New Roman" w:hAnsi="Arial" w:cs="Arial"/>
          <w:sz w:val="24"/>
          <w:szCs w:val="24"/>
          <w:lang w:eastAsia="pl-PL"/>
        </w:rPr>
        <w:t>określając</w:t>
      </w:r>
      <w:r w:rsidR="000E1599">
        <w:rPr>
          <w:rFonts w:ascii="Arial" w:eastAsia="Times New Roman" w:hAnsi="Arial" w:cs="Arial"/>
          <w:sz w:val="24"/>
          <w:szCs w:val="24"/>
          <w:lang w:eastAsia="pl-PL"/>
        </w:rPr>
        <w:t>ej</w:t>
      </w:r>
      <w:r w:rsidR="00F67271" w:rsidRPr="00F67271">
        <w:rPr>
          <w:rFonts w:ascii="Arial" w:eastAsia="Times New Roman" w:hAnsi="Arial" w:cs="Arial"/>
          <w:sz w:val="24"/>
          <w:szCs w:val="24"/>
          <w:lang w:eastAsia="pl-PL"/>
        </w:rPr>
        <w:t xml:space="preserve"> kierunki działań (str.49)</w:t>
      </w:r>
      <w:r w:rsidR="00777200">
        <w:rPr>
          <w:rFonts w:ascii="Arial" w:eastAsia="Times New Roman" w:hAnsi="Arial" w:cs="Arial"/>
          <w:sz w:val="24"/>
          <w:szCs w:val="24"/>
          <w:lang w:eastAsia="pl-PL"/>
        </w:rPr>
        <w:t>, z uwagi na zdiagnozowane rozbieżności w tym zakresie</w:t>
      </w:r>
      <w:r w:rsidR="00F67271" w:rsidRPr="00F67271">
        <w:rPr>
          <w:rFonts w:ascii="Arial" w:eastAsia="Times New Roman" w:hAnsi="Arial" w:cs="Arial"/>
          <w:sz w:val="24"/>
          <w:szCs w:val="24"/>
          <w:lang w:eastAsia="pl-PL"/>
        </w:rPr>
        <w:t>.</w:t>
      </w:r>
      <w:r w:rsidR="00777200">
        <w:rPr>
          <w:rFonts w:ascii="Arial" w:eastAsia="Times New Roman" w:hAnsi="Arial" w:cs="Arial"/>
          <w:sz w:val="24"/>
          <w:szCs w:val="24"/>
          <w:lang w:eastAsia="pl-PL"/>
        </w:rPr>
        <w:t xml:space="preserve"> </w:t>
      </w:r>
      <w:r w:rsidR="00C52F1A">
        <w:rPr>
          <w:rFonts w:ascii="Arial" w:eastAsia="Times New Roman" w:hAnsi="Arial" w:cs="Arial"/>
          <w:sz w:val="24"/>
          <w:szCs w:val="24"/>
          <w:lang w:eastAsia="pl-PL"/>
        </w:rPr>
        <w:t>Ponadto</w:t>
      </w:r>
      <w:r w:rsidR="00F67271" w:rsidRPr="00F67271">
        <w:rPr>
          <w:rFonts w:ascii="Arial" w:eastAsia="Times New Roman" w:hAnsi="Arial" w:cs="Arial"/>
          <w:sz w:val="24"/>
          <w:szCs w:val="24"/>
          <w:lang w:eastAsia="pl-PL"/>
        </w:rPr>
        <w:t xml:space="preserve"> </w:t>
      </w:r>
      <w:r w:rsidR="00C52F1A">
        <w:rPr>
          <w:rFonts w:ascii="Arial" w:eastAsia="Times New Roman" w:hAnsi="Arial" w:cs="Arial"/>
          <w:sz w:val="24"/>
          <w:szCs w:val="24"/>
          <w:lang w:eastAsia="pl-PL"/>
        </w:rPr>
        <w:t>p</w:t>
      </w:r>
      <w:r w:rsidR="00F67271" w:rsidRPr="00F67271">
        <w:rPr>
          <w:rFonts w:ascii="Arial" w:eastAsia="Times New Roman" w:hAnsi="Arial" w:cs="Arial"/>
          <w:sz w:val="24"/>
          <w:szCs w:val="24"/>
          <w:lang w:eastAsia="pl-PL"/>
        </w:rPr>
        <w:t>rzedstawione na mapie 8</w:t>
      </w:r>
      <w:r w:rsidR="003C2C7B">
        <w:rPr>
          <w:rFonts w:ascii="Arial" w:eastAsia="Times New Roman" w:hAnsi="Arial" w:cs="Arial"/>
          <w:sz w:val="24"/>
          <w:szCs w:val="24"/>
          <w:lang w:eastAsia="pl-PL"/>
        </w:rPr>
        <w:t xml:space="preserve">. </w:t>
      </w:r>
      <w:r w:rsidR="003C2C7B" w:rsidRPr="003C2C7B">
        <w:rPr>
          <w:rFonts w:ascii="Arial" w:eastAsia="Times New Roman" w:hAnsi="Arial" w:cs="Arial"/>
          <w:i/>
          <w:sz w:val="24"/>
          <w:szCs w:val="24"/>
          <w:lang w:eastAsia="pl-PL"/>
        </w:rPr>
        <w:t>Model struktury funkcjonalno-przestrzennej – Wieloletni Plan Inwestycyjny</w:t>
      </w:r>
      <w:r w:rsidR="003C2C7B">
        <w:rPr>
          <w:rFonts w:ascii="Arial" w:eastAsia="Times New Roman" w:hAnsi="Arial" w:cs="Arial"/>
          <w:i/>
          <w:sz w:val="24"/>
          <w:szCs w:val="24"/>
          <w:lang w:eastAsia="pl-PL"/>
        </w:rPr>
        <w:t>,</w:t>
      </w:r>
      <w:r w:rsidR="00F67271" w:rsidRPr="00F67271">
        <w:rPr>
          <w:rFonts w:ascii="Arial" w:eastAsia="Times New Roman" w:hAnsi="Arial" w:cs="Arial"/>
          <w:sz w:val="24"/>
          <w:szCs w:val="24"/>
          <w:lang w:eastAsia="pl-PL"/>
        </w:rPr>
        <w:t xml:space="preserve"> lokalizacje kluczowych projektów strategicznych wydają się zbyt ogólnym podejściem. W zakres tych projektów wchodzi kilka lub kilkanaście zadań inwestycyjnych. Przedstawienie ich w sposób sugerujący ich realizację w każdym ośrodku budzi wątpliwości co do zasadności jak i możliwości samej ich realizacji.</w:t>
      </w:r>
    </w:p>
    <w:p w14:paraId="3C919F92" w14:textId="77777777" w:rsidR="00676770" w:rsidRDefault="00676770" w:rsidP="00676770">
      <w:pPr>
        <w:spacing w:after="120" w:line="276" w:lineRule="auto"/>
        <w:contextualSpacing/>
        <w:jc w:val="both"/>
        <w:rPr>
          <w:rFonts w:ascii="Arial" w:eastAsia="Times New Roman" w:hAnsi="Arial" w:cs="Arial"/>
          <w:sz w:val="24"/>
          <w:szCs w:val="24"/>
          <w:lang w:eastAsia="pl-PL"/>
        </w:rPr>
      </w:pPr>
    </w:p>
    <w:p w14:paraId="578D810B" w14:textId="2D037D00" w:rsidR="00676770" w:rsidRPr="00676770" w:rsidRDefault="00676770" w:rsidP="00676770">
      <w:pPr>
        <w:spacing w:after="120" w:line="276" w:lineRule="auto"/>
        <w:contextualSpacing/>
        <w:jc w:val="both"/>
        <w:rPr>
          <w:rFonts w:ascii="Arial" w:eastAsia="Times New Roman" w:hAnsi="Arial" w:cs="Arial"/>
          <w:sz w:val="24"/>
          <w:szCs w:val="24"/>
          <w:lang w:eastAsia="pl-PL"/>
        </w:rPr>
      </w:pPr>
      <w:r w:rsidRPr="00676770">
        <w:rPr>
          <w:rFonts w:ascii="Arial" w:eastAsia="Times New Roman" w:hAnsi="Arial" w:cs="Arial"/>
          <w:sz w:val="24"/>
          <w:szCs w:val="24"/>
          <w:lang w:eastAsia="pl-PL"/>
        </w:rPr>
        <w:t xml:space="preserve">Ponownego przeanalizowania wymagają również zawarte w SRP ustalenia </w:t>
      </w:r>
      <w:r w:rsidRPr="00676770">
        <w:rPr>
          <w:rFonts w:ascii="Arial" w:eastAsia="Times New Roman" w:hAnsi="Arial" w:cs="Arial"/>
          <w:sz w:val="24"/>
          <w:szCs w:val="24"/>
          <w:lang w:eastAsia="pl-PL"/>
        </w:rPr>
        <w:br/>
        <w:t>i rekomendacje dla polityki przestrzennej pod kątem ich celowości.  Powinny one odnosić się do kluczowych elementów i jednostek funkcjonalno-przestrzennych Obszaru Funkcjonalnego „Wspólny Rozwój”.</w:t>
      </w:r>
      <w:r w:rsidR="0025156D">
        <w:rPr>
          <w:rFonts w:ascii="Arial" w:eastAsia="Times New Roman" w:hAnsi="Arial" w:cs="Arial"/>
          <w:sz w:val="24"/>
          <w:szCs w:val="24"/>
          <w:lang w:eastAsia="pl-PL"/>
        </w:rPr>
        <w:t xml:space="preserve"> W zapisach SRP </w:t>
      </w:r>
      <w:r w:rsidR="003C2C7B">
        <w:rPr>
          <w:rFonts w:ascii="Arial" w:eastAsia="Times New Roman" w:hAnsi="Arial" w:cs="Arial"/>
          <w:sz w:val="24"/>
          <w:szCs w:val="24"/>
          <w:lang w:eastAsia="pl-PL"/>
        </w:rPr>
        <w:t>są</w:t>
      </w:r>
      <w:r w:rsidR="0025156D">
        <w:rPr>
          <w:rFonts w:ascii="Arial" w:eastAsia="Times New Roman" w:hAnsi="Arial" w:cs="Arial"/>
          <w:sz w:val="24"/>
          <w:szCs w:val="24"/>
          <w:lang w:eastAsia="pl-PL"/>
        </w:rPr>
        <w:t xml:space="preserve"> one przedstawione w sposób bardzo precyzyjny i szczegółowy, co </w:t>
      </w:r>
      <w:r w:rsidR="00990323">
        <w:rPr>
          <w:rFonts w:ascii="Arial" w:eastAsia="Times New Roman" w:hAnsi="Arial" w:cs="Arial"/>
          <w:sz w:val="24"/>
          <w:szCs w:val="24"/>
          <w:lang w:eastAsia="pl-PL"/>
        </w:rPr>
        <w:t>kontrastuj</w:t>
      </w:r>
      <w:r w:rsidR="003C2C7B">
        <w:rPr>
          <w:rFonts w:ascii="Arial" w:eastAsia="Times New Roman" w:hAnsi="Arial" w:cs="Arial"/>
          <w:sz w:val="24"/>
          <w:szCs w:val="24"/>
          <w:lang w:eastAsia="pl-PL"/>
        </w:rPr>
        <w:t>e</w:t>
      </w:r>
      <w:r w:rsidR="0025156D">
        <w:rPr>
          <w:rFonts w:ascii="Arial" w:eastAsia="Times New Roman" w:hAnsi="Arial" w:cs="Arial"/>
          <w:sz w:val="24"/>
          <w:szCs w:val="24"/>
          <w:lang w:eastAsia="pl-PL"/>
        </w:rPr>
        <w:t xml:space="preserve"> z pewnym poziomem ogólności kierunków działań jak również </w:t>
      </w:r>
      <w:r w:rsidR="00990323">
        <w:rPr>
          <w:rFonts w:ascii="Arial" w:eastAsia="Times New Roman" w:hAnsi="Arial" w:cs="Arial"/>
          <w:sz w:val="24"/>
          <w:szCs w:val="24"/>
          <w:lang w:eastAsia="pl-PL"/>
        </w:rPr>
        <w:t xml:space="preserve">zawartością modelu </w:t>
      </w:r>
      <w:r w:rsidR="00990323" w:rsidRPr="00AA434C">
        <w:rPr>
          <w:rFonts w:ascii="Arial" w:eastAsia="Times New Roman" w:hAnsi="Arial" w:cs="Arial"/>
          <w:sz w:val="24"/>
          <w:szCs w:val="24"/>
          <w:lang w:eastAsia="pl-PL"/>
        </w:rPr>
        <w:t>struktury funkcjonalno-przestrzennej</w:t>
      </w:r>
      <w:r w:rsidR="00990323">
        <w:rPr>
          <w:rFonts w:ascii="Arial" w:eastAsia="Times New Roman" w:hAnsi="Arial" w:cs="Arial"/>
          <w:sz w:val="24"/>
          <w:szCs w:val="24"/>
          <w:lang w:eastAsia="pl-PL"/>
        </w:rPr>
        <w:t xml:space="preserve">. </w:t>
      </w:r>
    </w:p>
    <w:p w14:paraId="3BE8E428" w14:textId="77777777" w:rsidR="00486169" w:rsidRDefault="00486169" w:rsidP="00CF12DC">
      <w:pPr>
        <w:spacing w:after="120" w:line="276" w:lineRule="auto"/>
        <w:contextualSpacing/>
        <w:jc w:val="both"/>
        <w:rPr>
          <w:rFonts w:ascii="Arial" w:eastAsia="Times New Roman" w:hAnsi="Arial" w:cs="Arial"/>
          <w:sz w:val="24"/>
          <w:szCs w:val="24"/>
          <w:lang w:eastAsia="pl-PL"/>
        </w:rPr>
      </w:pPr>
    </w:p>
    <w:p w14:paraId="358D6A17" w14:textId="032FA0EB" w:rsidR="001F350A" w:rsidRPr="001F350A" w:rsidRDefault="00427727" w:rsidP="001F350A">
      <w:pPr>
        <w:spacing w:after="120" w:line="276" w:lineRule="auto"/>
        <w:contextualSpacing/>
        <w:jc w:val="both"/>
        <w:rPr>
          <w:rFonts w:ascii="Arial" w:eastAsia="Times New Roman" w:hAnsi="Arial" w:cs="Arial"/>
          <w:sz w:val="24"/>
          <w:szCs w:val="24"/>
          <w:lang w:eastAsia="pl-PL"/>
        </w:rPr>
      </w:pPr>
      <w:r w:rsidRPr="00427727">
        <w:rPr>
          <w:rFonts w:ascii="Arial" w:eastAsia="Times New Roman" w:hAnsi="Arial" w:cs="Arial"/>
          <w:sz w:val="24"/>
          <w:szCs w:val="24"/>
          <w:lang w:eastAsia="pl-PL"/>
        </w:rPr>
        <w:t>W analizowanej SR</w:t>
      </w:r>
      <w:r>
        <w:rPr>
          <w:rFonts w:ascii="Arial" w:eastAsia="Times New Roman" w:hAnsi="Arial" w:cs="Arial"/>
          <w:sz w:val="24"/>
          <w:szCs w:val="24"/>
          <w:lang w:eastAsia="pl-PL"/>
        </w:rPr>
        <w:t>P</w:t>
      </w:r>
      <w:r w:rsidRPr="00427727">
        <w:rPr>
          <w:rFonts w:ascii="Arial" w:eastAsia="Times New Roman" w:hAnsi="Arial" w:cs="Arial"/>
          <w:sz w:val="24"/>
          <w:szCs w:val="24"/>
          <w:lang w:eastAsia="pl-PL"/>
        </w:rPr>
        <w:t xml:space="preserve"> </w:t>
      </w:r>
      <w:r w:rsidR="004802FD">
        <w:rPr>
          <w:rFonts w:ascii="Arial" w:eastAsia="Times New Roman" w:hAnsi="Arial" w:cs="Arial"/>
          <w:sz w:val="24"/>
          <w:szCs w:val="24"/>
          <w:lang w:eastAsia="pl-PL"/>
        </w:rPr>
        <w:t xml:space="preserve">właściwie </w:t>
      </w:r>
      <w:r w:rsidRPr="00427727">
        <w:rPr>
          <w:rFonts w:ascii="Arial" w:eastAsia="Times New Roman" w:hAnsi="Arial" w:cs="Arial"/>
          <w:sz w:val="24"/>
          <w:szCs w:val="24"/>
          <w:lang w:eastAsia="pl-PL"/>
        </w:rPr>
        <w:t xml:space="preserve">wskazano na wpisywanie się </w:t>
      </w:r>
      <w:r>
        <w:rPr>
          <w:rFonts w:ascii="Arial" w:eastAsia="Times New Roman" w:hAnsi="Arial" w:cs="Arial"/>
          <w:sz w:val="24"/>
          <w:szCs w:val="24"/>
          <w:lang w:eastAsia="pl-PL"/>
        </w:rPr>
        <w:t>Obszaru Funkcjonalnego „Wspólny Rozwój”</w:t>
      </w:r>
      <w:r w:rsidRPr="00427727">
        <w:rPr>
          <w:rFonts w:ascii="Arial" w:eastAsia="Times New Roman" w:hAnsi="Arial" w:cs="Arial"/>
          <w:sz w:val="24"/>
          <w:szCs w:val="24"/>
          <w:lang w:eastAsia="pl-PL"/>
        </w:rPr>
        <w:t xml:space="preserve"> w </w:t>
      </w:r>
      <w:r>
        <w:rPr>
          <w:rFonts w:ascii="Arial" w:eastAsia="Times New Roman" w:hAnsi="Arial" w:cs="Arial"/>
          <w:sz w:val="24"/>
          <w:szCs w:val="24"/>
          <w:lang w:eastAsia="pl-PL"/>
        </w:rPr>
        <w:t xml:space="preserve">następujące </w:t>
      </w:r>
      <w:r w:rsidR="004802FD">
        <w:rPr>
          <w:rFonts w:ascii="Arial" w:eastAsia="Times New Roman" w:hAnsi="Arial" w:cs="Arial"/>
          <w:sz w:val="24"/>
          <w:szCs w:val="24"/>
          <w:lang w:eastAsia="pl-PL"/>
        </w:rPr>
        <w:t xml:space="preserve">Obszary Strategicznej Interwencji </w:t>
      </w:r>
      <w:proofErr w:type="spellStart"/>
      <w:r w:rsidR="004802FD">
        <w:rPr>
          <w:rFonts w:ascii="Arial" w:eastAsia="Times New Roman" w:hAnsi="Arial" w:cs="Arial"/>
          <w:sz w:val="24"/>
          <w:szCs w:val="24"/>
          <w:lang w:eastAsia="pl-PL"/>
        </w:rPr>
        <w:t>zdelimitowane</w:t>
      </w:r>
      <w:proofErr w:type="spellEnd"/>
      <w:r w:rsidR="004802FD">
        <w:rPr>
          <w:rFonts w:ascii="Arial" w:eastAsia="Times New Roman" w:hAnsi="Arial" w:cs="Arial"/>
          <w:sz w:val="24"/>
          <w:szCs w:val="24"/>
          <w:lang w:eastAsia="pl-PL"/>
        </w:rPr>
        <w:t xml:space="preserve"> w </w:t>
      </w:r>
      <w:r w:rsidR="00066D08" w:rsidRPr="00066D08">
        <w:rPr>
          <w:rFonts w:ascii="Arial" w:eastAsia="Times New Roman" w:hAnsi="Arial" w:cs="Arial"/>
          <w:sz w:val="24"/>
          <w:szCs w:val="24"/>
          <w:lang w:eastAsia="pl-PL"/>
        </w:rPr>
        <w:t>SRWP 2030</w:t>
      </w:r>
      <w:r w:rsidR="00066D08">
        <w:rPr>
          <w:rFonts w:ascii="Arial" w:eastAsia="Times New Roman" w:hAnsi="Arial" w:cs="Arial"/>
          <w:sz w:val="24"/>
          <w:szCs w:val="24"/>
          <w:lang w:eastAsia="pl-PL"/>
        </w:rPr>
        <w:t xml:space="preserve">: </w:t>
      </w:r>
      <w:bookmarkStart w:id="9" w:name="_Hlk118723814"/>
      <w:r w:rsidR="00066D08">
        <w:rPr>
          <w:rFonts w:ascii="Arial" w:eastAsia="Times New Roman" w:hAnsi="Arial" w:cs="Arial"/>
          <w:sz w:val="24"/>
          <w:szCs w:val="24"/>
          <w:lang w:eastAsia="pl-PL"/>
        </w:rPr>
        <w:t>Priorytet</w:t>
      </w:r>
      <w:bookmarkEnd w:id="9"/>
      <w:r w:rsidRPr="00427727">
        <w:rPr>
          <w:rFonts w:ascii="Arial" w:eastAsia="Times New Roman" w:hAnsi="Arial" w:cs="Arial"/>
          <w:sz w:val="24"/>
          <w:szCs w:val="24"/>
          <w:lang w:eastAsia="pl-PL"/>
        </w:rPr>
        <w:t xml:space="preserve"> </w:t>
      </w:r>
      <w:r w:rsidR="00CF12DC" w:rsidRPr="00CF12DC">
        <w:rPr>
          <w:rFonts w:ascii="Arial" w:eastAsia="Times New Roman" w:hAnsi="Arial" w:cs="Arial"/>
          <w:sz w:val="24"/>
          <w:szCs w:val="24"/>
          <w:lang w:eastAsia="pl-PL"/>
        </w:rPr>
        <w:t>7.1. Wykorzystanie policentrycznego miejskiego układu osadniczego</w:t>
      </w:r>
      <w:r>
        <w:rPr>
          <w:rFonts w:ascii="Arial" w:eastAsia="Times New Roman" w:hAnsi="Arial" w:cs="Arial"/>
          <w:sz w:val="24"/>
          <w:szCs w:val="24"/>
          <w:lang w:eastAsia="pl-PL"/>
        </w:rPr>
        <w:t xml:space="preserve">, </w:t>
      </w:r>
      <w:r w:rsidR="00066D08" w:rsidRPr="00066D08">
        <w:rPr>
          <w:rFonts w:ascii="Arial" w:eastAsia="Times New Roman" w:hAnsi="Arial" w:cs="Arial"/>
          <w:sz w:val="24"/>
          <w:szCs w:val="24"/>
          <w:lang w:eastAsia="pl-PL"/>
        </w:rPr>
        <w:t xml:space="preserve">Priorytet </w:t>
      </w:r>
      <w:r w:rsidR="00CF12DC" w:rsidRPr="00CF12DC">
        <w:rPr>
          <w:rFonts w:ascii="Arial" w:eastAsia="Times New Roman" w:hAnsi="Arial" w:cs="Arial"/>
          <w:sz w:val="24"/>
          <w:szCs w:val="24"/>
          <w:lang w:eastAsia="pl-PL"/>
        </w:rPr>
        <w:t>7.3. Obszary wymagające szczególnego wsparcia w kontekście równoważenia rozwoju</w:t>
      </w:r>
      <w:r w:rsidR="00066D08">
        <w:rPr>
          <w:rFonts w:ascii="Arial" w:eastAsia="Times New Roman" w:hAnsi="Arial" w:cs="Arial"/>
          <w:sz w:val="24"/>
          <w:szCs w:val="24"/>
          <w:lang w:eastAsia="pl-PL"/>
        </w:rPr>
        <w:t>,</w:t>
      </w:r>
      <w:r w:rsidR="00CF12DC" w:rsidRPr="00CF12DC">
        <w:rPr>
          <w:rFonts w:ascii="Arial" w:eastAsia="Times New Roman" w:hAnsi="Arial" w:cs="Arial"/>
          <w:sz w:val="24"/>
          <w:szCs w:val="24"/>
          <w:lang w:eastAsia="pl-PL"/>
        </w:rPr>
        <w:t xml:space="preserve"> </w:t>
      </w:r>
      <w:r w:rsidR="00066D08" w:rsidRPr="00066D08">
        <w:rPr>
          <w:rFonts w:ascii="Arial" w:eastAsia="Times New Roman" w:hAnsi="Arial" w:cs="Arial"/>
          <w:sz w:val="24"/>
          <w:szCs w:val="24"/>
          <w:lang w:eastAsia="pl-PL"/>
        </w:rPr>
        <w:t xml:space="preserve">Priorytet </w:t>
      </w:r>
      <w:r w:rsidR="00CF12DC" w:rsidRPr="00CF12DC">
        <w:rPr>
          <w:rFonts w:ascii="Arial" w:eastAsia="Times New Roman" w:hAnsi="Arial" w:cs="Arial"/>
          <w:sz w:val="24"/>
          <w:szCs w:val="24"/>
          <w:lang w:eastAsia="pl-PL"/>
        </w:rPr>
        <w:t>7.4. Obszary wiejskie – wysoka jakość przestrzeni do zamieszkania, pracy i wypoczynku</w:t>
      </w:r>
      <w:r>
        <w:rPr>
          <w:rFonts w:ascii="Arial" w:eastAsia="Times New Roman" w:hAnsi="Arial" w:cs="Arial"/>
          <w:sz w:val="24"/>
          <w:szCs w:val="24"/>
          <w:lang w:eastAsia="pl-PL"/>
        </w:rPr>
        <w:t>.</w:t>
      </w:r>
      <w:r w:rsidR="001F350A">
        <w:rPr>
          <w:rFonts w:ascii="Arial" w:eastAsia="Times New Roman" w:hAnsi="Arial" w:cs="Arial"/>
          <w:sz w:val="24"/>
          <w:szCs w:val="24"/>
          <w:lang w:eastAsia="pl-PL"/>
        </w:rPr>
        <w:t xml:space="preserve"> Jednakże z</w:t>
      </w:r>
      <w:r w:rsidR="001F350A" w:rsidRPr="001F350A">
        <w:rPr>
          <w:rFonts w:ascii="Arial" w:eastAsia="Times New Roman" w:hAnsi="Arial" w:cs="Arial"/>
          <w:sz w:val="24"/>
          <w:szCs w:val="24"/>
          <w:lang w:eastAsia="pl-PL"/>
        </w:rPr>
        <w:t xml:space="preserve">godnie z zapisami </w:t>
      </w:r>
      <w:proofErr w:type="spellStart"/>
      <w:r w:rsidR="001F350A" w:rsidRPr="001F350A">
        <w:rPr>
          <w:rFonts w:ascii="Arial" w:eastAsia="Times New Roman" w:hAnsi="Arial" w:cs="Arial"/>
          <w:sz w:val="24"/>
          <w:szCs w:val="24"/>
          <w:lang w:eastAsia="pl-PL"/>
        </w:rPr>
        <w:t>u.s.g</w:t>
      </w:r>
      <w:proofErr w:type="spellEnd"/>
      <w:r w:rsidR="001F350A" w:rsidRPr="001F350A">
        <w:rPr>
          <w:rFonts w:ascii="Arial" w:eastAsia="Times New Roman" w:hAnsi="Arial" w:cs="Arial"/>
          <w:sz w:val="24"/>
          <w:szCs w:val="24"/>
          <w:lang w:eastAsia="pl-PL"/>
        </w:rPr>
        <w:t xml:space="preserve"> obszary strategicznej interwencji określone w strategii rozwoju województwa powinny być przedstawione wraz z zakresem planowanych działań oraz w formie graficznej. Przedłożony projekt SRP, wskazuje </w:t>
      </w:r>
      <w:r w:rsidR="001F350A">
        <w:rPr>
          <w:rFonts w:ascii="Arial" w:eastAsia="Times New Roman" w:hAnsi="Arial" w:cs="Arial"/>
          <w:sz w:val="24"/>
          <w:szCs w:val="24"/>
          <w:lang w:eastAsia="pl-PL"/>
        </w:rPr>
        <w:t>O</w:t>
      </w:r>
      <w:r w:rsidR="001F350A" w:rsidRPr="001F350A">
        <w:rPr>
          <w:rFonts w:ascii="Arial" w:eastAsia="Times New Roman" w:hAnsi="Arial" w:cs="Arial"/>
          <w:sz w:val="24"/>
          <w:szCs w:val="24"/>
          <w:lang w:eastAsia="pl-PL"/>
        </w:rPr>
        <w:t xml:space="preserve">bszary </w:t>
      </w:r>
      <w:r w:rsidR="001F350A">
        <w:rPr>
          <w:rFonts w:ascii="Arial" w:eastAsia="Times New Roman" w:hAnsi="Arial" w:cs="Arial"/>
          <w:sz w:val="24"/>
          <w:szCs w:val="24"/>
          <w:lang w:eastAsia="pl-PL"/>
        </w:rPr>
        <w:t>S</w:t>
      </w:r>
      <w:r w:rsidR="001F350A" w:rsidRPr="001F350A">
        <w:rPr>
          <w:rFonts w:ascii="Arial" w:eastAsia="Times New Roman" w:hAnsi="Arial" w:cs="Arial"/>
          <w:sz w:val="24"/>
          <w:szCs w:val="24"/>
          <w:lang w:eastAsia="pl-PL"/>
        </w:rPr>
        <w:t xml:space="preserve">trategicznej </w:t>
      </w:r>
      <w:r w:rsidR="001F350A">
        <w:rPr>
          <w:rFonts w:ascii="Arial" w:eastAsia="Times New Roman" w:hAnsi="Arial" w:cs="Arial"/>
          <w:sz w:val="24"/>
          <w:szCs w:val="24"/>
          <w:lang w:eastAsia="pl-PL"/>
        </w:rPr>
        <w:t>I</w:t>
      </w:r>
      <w:r w:rsidR="001F350A" w:rsidRPr="001F350A">
        <w:rPr>
          <w:rFonts w:ascii="Arial" w:eastAsia="Times New Roman" w:hAnsi="Arial" w:cs="Arial"/>
          <w:sz w:val="24"/>
          <w:szCs w:val="24"/>
          <w:lang w:eastAsia="pl-PL"/>
        </w:rPr>
        <w:t xml:space="preserve">nterwencji określone w Strategii Rozwoju Województwa – Podkarpackie 2030, jednakże przypisane do tych obszarów zakładane działania wymagają ponownego przeanalizowania pod kątem możliwości ich efektywnej realizacji w konkretnych gminach Obszaru Funkcjonalnego „Wspólny Rozwój. </w:t>
      </w:r>
      <w:r w:rsidR="004C50AC">
        <w:rPr>
          <w:rFonts w:ascii="Arial" w:eastAsia="Times New Roman" w:hAnsi="Arial" w:cs="Arial"/>
          <w:sz w:val="24"/>
          <w:szCs w:val="24"/>
          <w:lang w:eastAsia="pl-PL"/>
        </w:rPr>
        <w:t xml:space="preserve">SRP przywołuje bowiem cały katalog zakładanych w SRWP2030 działań. </w:t>
      </w:r>
    </w:p>
    <w:p w14:paraId="5431EF32" w14:textId="3DF48148" w:rsidR="00CF12DC" w:rsidRPr="00CF12DC" w:rsidRDefault="00CF12DC" w:rsidP="00CF12DC">
      <w:pPr>
        <w:spacing w:after="120" w:line="276" w:lineRule="auto"/>
        <w:contextualSpacing/>
        <w:jc w:val="both"/>
        <w:rPr>
          <w:rFonts w:ascii="Arial" w:eastAsia="Times New Roman" w:hAnsi="Arial" w:cs="Arial"/>
          <w:sz w:val="24"/>
          <w:szCs w:val="24"/>
          <w:lang w:eastAsia="pl-PL"/>
        </w:rPr>
      </w:pPr>
    </w:p>
    <w:p w14:paraId="2A5DFD87" w14:textId="7D545621" w:rsidR="00400C33" w:rsidRDefault="00400C33" w:rsidP="00400C33">
      <w:pPr>
        <w:spacing w:line="276" w:lineRule="auto"/>
        <w:jc w:val="both"/>
        <w:rPr>
          <w:rFonts w:ascii="Arial" w:eastAsia="Times New Roman" w:hAnsi="Arial" w:cs="Arial"/>
          <w:sz w:val="24"/>
          <w:szCs w:val="24"/>
        </w:rPr>
      </w:pPr>
      <w:r w:rsidRPr="00400C33">
        <w:rPr>
          <w:rFonts w:ascii="Arial" w:eastAsia="Times New Roman" w:hAnsi="Arial" w:cs="Arial"/>
          <w:sz w:val="24"/>
          <w:szCs w:val="24"/>
        </w:rPr>
        <w:lastRenderedPageBreak/>
        <w:t xml:space="preserve">Rekomenduje się również ponowne przeanalizowanie i uzupełnienie o wartości bazowe i docelowe wskaźników rezultatu. Odniesienie do wartości wskaźnikowych pozwala dokonać oceny efektów działań przyjętych w projekcie SRP.  </w:t>
      </w:r>
    </w:p>
    <w:p w14:paraId="27792C25" w14:textId="4FDE3F58" w:rsidR="00E961A3" w:rsidRDefault="00E961A3" w:rsidP="00A93167">
      <w:pPr>
        <w:spacing w:line="276" w:lineRule="auto"/>
        <w:jc w:val="both"/>
        <w:rPr>
          <w:rFonts w:ascii="Arial" w:eastAsia="Times New Roman" w:hAnsi="Arial" w:cs="Arial"/>
          <w:sz w:val="24"/>
          <w:szCs w:val="24"/>
        </w:rPr>
      </w:pPr>
      <w:r>
        <w:rPr>
          <w:rFonts w:ascii="Arial" w:eastAsia="Times New Roman" w:hAnsi="Arial" w:cs="Arial"/>
          <w:sz w:val="24"/>
          <w:szCs w:val="24"/>
        </w:rPr>
        <w:t xml:space="preserve">W odniesieniu do przedstawienia ram </w:t>
      </w:r>
      <w:r w:rsidR="00D17642">
        <w:rPr>
          <w:rFonts w:ascii="Arial" w:eastAsia="Times New Roman" w:hAnsi="Arial" w:cs="Arial"/>
          <w:sz w:val="24"/>
          <w:szCs w:val="24"/>
        </w:rPr>
        <w:t>finansowych</w:t>
      </w:r>
      <w:r>
        <w:rPr>
          <w:rFonts w:ascii="Arial" w:eastAsia="Times New Roman" w:hAnsi="Arial" w:cs="Arial"/>
          <w:sz w:val="24"/>
          <w:szCs w:val="24"/>
        </w:rPr>
        <w:t xml:space="preserve"> i</w:t>
      </w:r>
      <w:r w:rsidR="00D17642">
        <w:rPr>
          <w:rFonts w:ascii="Arial" w:eastAsia="Times New Roman" w:hAnsi="Arial" w:cs="Arial"/>
          <w:sz w:val="24"/>
          <w:szCs w:val="24"/>
        </w:rPr>
        <w:t xml:space="preserve"> </w:t>
      </w:r>
      <w:r>
        <w:rPr>
          <w:rFonts w:ascii="Arial" w:eastAsia="Times New Roman" w:hAnsi="Arial" w:cs="Arial"/>
          <w:sz w:val="24"/>
          <w:szCs w:val="24"/>
        </w:rPr>
        <w:t>źródeł finasowania, wskazuje się</w:t>
      </w:r>
      <w:r w:rsidR="00D17642">
        <w:rPr>
          <w:rFonts w:ascii="Arial" w:eastAsia="Times New Roman" w:hAnsi="Arial" w:cs="Arial"/>
          <w:sz w:val="24"/>
          <w:szCs w:val="24"/>
        </w:rPr>
        <w:t xml:space="preserve">, iż źródła finasowania zostały przedstawione na znacznym poziomie ogólności. </w:t>
      </w:r>
      <w:r w:rsidR="00FA4BAE">
        <w:rPr>
          <w:rFonts w:ascii="Arial" w:eastAsia="Times New Roman" w:hAnsi="Arial" w:cs="Arial"/>
          <w:sz w:val="24"/>
          <w:szCs w:val="24"/>
        </w:rPr>
        <w:t xml:space="preserve">Na taki samym poziomie przedstawione zostały również projekty strategiczne i przypisane do nich karty zadań. </w:t>
      </w:r>
    </w:p>
    <w:p w14:paraId="0A1D3164" w14:textId="0DDC2616" w:rsidR="005F62DD" w:rsidRPr="00CE35AA" w:rsidRDefault="005F62DD" w:rsidP="00A93167">
      <w:pPr>
        <w:spacing w:line="276" w:lineRule="auto"/>
        <w:jc w:val="both"/>
        <w:rPr>
          <w:rFonts w:ascii="Arial" w:eastAsia="Times New Roman" w:hAnsi="Arial" w:cs="Arial"/>
          <w:sz w:val="24"/>
          <w:szCs w:val="24"/>
        </w:rPr>
      </w:pPr>
      <w:r w:rsidRPr="00CE35AA">
        <w:rPr>
          <w:rFonts w:ascii="Arial" w:eastAsia="Times New Roman" w:hAnsi="Arial" w:cs="Arial"/>
          <w:sz w:val="24"/>
          <w:szCs w:val="24"/>
        </w:rPr>
        <w:t xml:space="preserve">Warto również do projektu SRP wprowadzić zapisy dotyczące </w:t>
      </w:r>
      <w:r w:rsidR="006A6999" w:rsidRPr="00CE35AA">
        <w:rPr>
          <w:rFonts w:ascii="Arial" w:eastAsia="Times New Roman" w:hAnsi="Arial" w:cs="Arial"/>
          <w:sz w:val="24"/>
          <w:szCs w:val="24"/>
        </w:rPr>
        <w:t xml:space="preserve">współpracy ponadregionalnej </w:t>
      </w:r>
      <w:r w:rsidR="002754D4" w:rsidRPr="00CE35AA">
        <w:rPr>
          <w:rFonts w:ascii="Arial" w:eastAsia="Times New Roman" w:hAnsi="Arial" w:cs="Arial"/>
          <w:sz w:val="24"/>
          <w:szCs w:val="24"/>
        </w:rPr>
        <w:t xml:space="preserve">na rzecz </w:t>
      </w:r>
      <w:r w:rsidR="00A93167" w:rsidRPr="00CE35AA">
        <w:rPr>
          <w:rFonts w:ascii="Arial" w:eastAsia="Times New Roman" w:hAnsi="Arial" w:cs="Arial"/>
          <w:sz w:val="24"/>
          <w:szCs w:val="24"/>
        </w:rPr>
        <w:t>rozwoju i</w:t>
      </w:r>
      <w:r w:rsidR="002754D4" w:rsidRPr="00CE35AA">
        <w:rPr>
          <w:rFonts w:ascii="Arial" w:eastAsia="Times New Roman" w:hAnsi="Arial" w:cs="Arial"/>
          <w:sz w:val="24"/>
          <w:szCs w:val="24"/>
        </w:rPr>
        <w:t xml:space="preserve"> wspierania obszaru „Roztocza”.</w:t>
      </w:r>
      <w:r w:rsidR="002754D4" w:rsidRPr="00CE35AA">
        <w:t xml:space="preserve"> </w:t>
      </w:r>
      <w:r w:rsidR="00870DA6" w:rsidRPr="00CE35AA">
        <w:rPr>
          <w:rFonts w:ascii="Arial" w:eastAsia="Times New Roman" w:hAnsi="Arial" w:cs="Arial"/>
          <w:sz w:val="24"/>
          <w:szCs w:val="24"/>
        </w:rPr>
        <w:t xml:space="preserve">Zarząd Województwa Podkarpackiego Uchwałą nr. 411/8280/22 z dnia 2.08.2022 r. przystąpił do opracowywania </w:t>
      </w:r>
      <w:r w:rsidR="002754D4" w:rsidRPr="00CE35AA">
        <w:rPr>
          <w:rFonts w:ascii="Arial" w:eastAsia="Times New Roman" w:hAnsi="Arial" w:cs="Arial"/>
          <w:sz w:val="24"/>
          <w:szCs w:val="24"/>
        </w:rPr>
        <w:t>Programu Rozwoju Roztocza - województwo podkarpackie</w:t>
      </w:r>
      <w:r w:rsidR="00870DA6" w:rsidRPr="00CE35AA">
        <w:rPr>
          <w:rFonts w:ascii="Arial" w:eastAsia="Times New Roman" w:hAnsi="Arial" w:cs="Arial"/>
          <w:sz w:val="24"/>
          <w:szCs w:val="24"/>
        </w:rPr>
        <w:t xml:space="preserve">. </w:t>
      </w:r>
      <w:r w:rsidR="002754D4" w:rsidRPr="00CE35AA">
        <w:rPr>
          <w:rFonts w:ascii="Arial" w:eastAsia="Times New Roman" w:hAnsi="Arial" w:cs="Arial"/>
          <w:sz w:val="24"/>
          <w:szCs w:val="24"/>
        </w:rPr>
        <w:t>Zasięg terytorialny dla podkarpackiego Programu obejmował będzie</w:t>
      </w:r>
      <w:r w:rsidR="00A26EFA">
        <w:rPr>
          <w:rFonts w:ascii="Arial" w:eastAsia="Times New Roman" w:hAnsi="Arial" w:cs="Arial"/>
          <w:sz w:val="24"/>
          <w:szCs w:val="24"/>
        </w:rPr>
        <w:t xml:space="preserve"> powiat lubaczowski w tym </w:t>
      </w:r>
      <w:r w:rsidR="00A93167">
        <w:rPr>
          <w:rFonts w:ascii="Arial" w:eastAsia="Times New Roman" w:hAnsi="Arial" w:cs="Arial"/>
          <w:sz w:val="24"/>
          <w:szCs w:val="24"/>
        </w:rPr>
        <w:t xml:space="preserve">także </w:t>
      </w:r>
      <w:r w:rsidR="00A93167" w:rsidRPr="00CE35AA">
        <w:rPr>
          <w:rFonts w:ascii="Arial" w:eastAsia="Times New Roman" w:hAnsi="Arial" w:cs="Arial"/>
          <w:sz w:val="24"/>
          <w:szCs w:val="24"/>
        </w:rPr>
        <w:t>gminy</w:t>
      </w:r>
      <w:r w:rsidR="002754D4" w:rsidRPr="00CE35AA">
        <w:rPr>
          <w:rFonts w:ascii="Arial" w:eastAsia="Times New Roman" w:hAnsi="Arial" w:cs="Arial"/>
          <w:sz w:val="24"/>
          <w:szCs w:val="24"/>
        </w:rPr>
        <w:t xml:space="preserve"> wiejskie: Stary Dzików oraz Wielkie Oczy</w:t>
      </w:r>
      <w:r w:rsidR="00257682">
        <w:rPr>
          <w:rFonts w:ascii="Arial" w:eastAsia="Times New Roman" w:hAnsi="Arial" w:cs="Arial"/>
          <w:sz w:val="24"/>
          <w:szCs w:val="24"/>
        </w:rPr>
        <w:t xml:space="preserve">, które są partnerami Obszaru Funkcjonalnego </w:t>
      </w:r>
    </w:p>
    <w:p w14:paraId="0D67A249" w14:textId="59558A64" w:rsidR="006E64FF" w:rsidRPr="006E64FF" w:rsidRDefault="006E64FF" w:rsidP="006E64FF">
      <w:pPr>
        <w:spacing w:line="276" w:lineRule="auto"/>
        <w:ind w:firstLine="708"/>
        <w:jc w:val="both"/>
        <w:rPr>
          <w:rFonts w:ascii="Arial" w:eastAsia="Times New Roman" w:hAnsi="Arial" w:cs="Arial"/>
          <w:sz w:val="24"/>
          <w:szCs w:val="24"/>
        </w:rPr>
      </w:pPr>
      <w:r w:rsidRPr="006E64FF">
        <w:rPr>
          <w:rFonts w:ascii="Arial" w:eastAsia="Times New Roman" w:hAnsi="Arial" w:cs="Arial"/>
          <w:sz w:val="24"/>
          <w:szCs w:val="24"/>
        </w:rPr>
        <w:t xml:space="preserve">Zarząd Województwa Podkarpackiego, zgodnie z ww. wnioskami </w:t>
      </w:r>
      <w:r w:rsidR="00462E89">
        <w:rPr>
          <w:rFonts w:ascii="Arial" w:eastAsia="Times New Roman" w:hAnsi="Arial" w:cs="Arial"/>
          <w:sz w:val="24"/>
          <w:szCs w:val="24"/>
        </w:rPr>
        <w:br/>
      </w:r>
      <w:r w:rsidRPr="006E64FF">
        <w:rPr>
          <w:rFonts w:ascii="Arial" w:eastAsia="Times New Roman" w:hAnsi="Arial" w:cs="Arial"/>
          <w:sz w:val="24"/>
          <w:szCs w:val="24"/>
        </w:rPr>
        <w:t xml:space="preserve">i rekomendacjami, w związku z art. 10g ust. 5 i 6 </w:t>
      </w:r>
      <w:proofErr w:type="spellStart"/>
      <w:r w:rsidRPr="006E64FF">
        <w:rPr>
          <w:rFonts w:ascii="Arial" w:eastAsia="Times New Roman" w:hAnsi="Arial" w:cs="Arial"/>
          <w:sz w:val="24"/>
          <w:szCs w:val="24"/>
        </w:rPr>
        <w:t>u.s.g</w:t>
      </w:r>
      <w:proofErr w:type="spellEnd"/>
      <w:r w:rsidRPr="006E64FF">
        <w:rPr>
          <w:rFonts w:ascii="Arial" w:eastAsia="Times New Roman" w:hAnsi="Arial" w:cs="Arial"/>
          <w:sz w:val="24"/>
          <w:szCs w:val="24"/>
        </w:rPr>
        <w:t xml:space="preserve">., w oparciu o art. 41 ust. 1 ustawy z dnia 5 czerwca 1998 r. </w:t>
      </w:r>
      <w:r w:rsidRPr="00D172C8">
        <w:rPr>
          <w:rFonts w:ascii="Arial" w:eastAsia="Times New Roman" w:hAnsi="Arial" w:cs="Arial"/>
          <w:i/>
          <w:iCs/>
          <w:sz w:val="24"/>
          <w:szCs w:val="24"/>
        </w:rPr>
        <w:t>o samorządzie województwa</w:t>
      </w:r>
      <w:r w:rsidRPr="006E64FF">
        <w:rPr>
          <w:rFonts w:ascii="Arial" w:eastAsia="Times New Roman" w:hAnsi="Arial" w:cs="Arial"/>
          <w:sz w:val="24"/>
          <w:szCs w:val="24"/>
        </w:rPr>
        <w:t xml:space="preserve"> (tekst jednolity Dz. U. z 2022 r. poz.2094) postanawia negatywnie zaopiniować przedłożony projekt Strategii Rozwoju Ponadlokalnego </w:t>
      </w:r>
      <w:r>
        <w:rPr>
          <w:rFonts w:ascii="Arial" w:eastAsia="Times New Roman" w:hAnsi="Arial" w:cs="Arial"/>
          <w:sz w:val="24"/>
          <w:szCs w:val="24"/>
        </w:rPr>
        <w:t>„Wspólny Rozwój”</w:t>
      </w:r>
      <w:r w:rsidRPr="006E64FF">
        <w:t xml:space="preserve"> </w:t>
      </w:r>
      <w:r w:rsidRPr="006E64FF">
        <w:rPr>
          <w:rFonts w:ascii="Arial" w:eastAsia="Times New Roman" w:hAnsi="Arial" w:cs="Arial"/>
          <w:sz w:val="24"/>
          <w:szCs w:val="24"/>
        </w:rPr>
        <w:t>na lata 2022–2030</w:t>
      </w:r>
      <w:r>
        <w:rPr>
          <w:rFonts w:ascii="Arial" w:eastAsia="Times New Roman" w:hAnsi="Arial" w:cs="Arial"/>
          <w:sz w:val="24"/>
          <w:szCs w:val="24"/>
        </w:rPr>
        <w:t>.</w:t>
      </w:r>
    </w:p>
    <w:p w14:paraId="5BC9796C" w14:textId="29020D6E" w:rsidR="006E64FF" w:rsidRDefault="006E64FF" w:rsidP="006E64FF">
      <w:pPr>
        <w:spacing w:line="276" w:lineRule="auto"/>
        <w:jc w:val="both"/>
        <w:rPr>
          <w:rFonts w:ascii="Arial" w:eastAsia="Times New Roman" w:hAnsi="Arial" w:cs="Arial"/>
          <w:sz w:val="24"/>
          <w:szCs w:val="24"/>
        </w:rPr>
      </w:pPr>
      <w:r w:rsidRPr="006E64FF">
        <w:rPr>
          <w:rFonts w:ascii="Arial" w:eastAsia="Times New Roman" w:hAnsi="Arial" w:cs="Arial"/>
          <w:sz w:val="24"/>
          <w:szCs w:val="24"/>
        </w:rPr>
        <w:t xml:space="preserve">W związku z powyższym rekomenduje się </w:t>
      </w:r>
      <w:r w:rsidR="00570D10" w:rsidRPr="006E64FF">
        <w:rPr>
          <w:rFonts w:ascii="Arial" w:eastAsia="Times New Roman" w:hAnsi="Arial" w:cs="Arial"/>
          <w:sz w:val="24"/>
          <w:szCs w:val="24"/>
        </w:rPr>
        <w:t>usunięcie niespójności w toku dalszego procedowania</w:t>
      </w:r>
      <w:r w:rsidR="00570D10" w:rsidRPr="006E64FF" w:rsidDel="00570D10">
        <w:rPr>
          <w:rFonts w:ascii="Arial" w:eastAsia="Times New Roman" w:hAnsi="Arial" w:cs="Arial"/>
          <w:sz w:val="24"/>
          <w:szCs w:val="24"/>
        </w:rPr>
        <w:t xml:space="preserve"> </w:t>
      </w:r>
      <w:r w:rsidRPr="006E64FF">
        <w:rPr>
          <w:rFonts w:ascii="Arial" w:eastAsia="Times New Roman" w:hAnsi="Arial" w:cs="Arial"/>
          <w:sz w:val="24"/>
          <w:szCs w:val="24"/>
        </w:rPr>
        <w:t xml:space="preserve">(art.10e ust.3 i ust. 4 </w:t>
      </w:r>
      <w:proofErr w:type="spellStart"/>
      <w:r w:rsidRPr="006E64FF">
        <w:rPr>
          <w:rFonts w:ascii="Arial" w:eastAsia="Times New Roman" w:hAnsi="Arial" w:cs="Arial"/>
          <w:sz w:val="24"/>
          <w:szCs w:val="24"/>
        </w:rPr>
        <w:t>u.s.g</w:t>
      </w:r>
      <w:proofErr w:type="spellEnd"/>
      <w:r w:rsidRPr="006E64FF">
        <w:rPr>
          <w:rFonts w:ascii="Arial" w:eastAsia="Times New Roman" w:hAnsi="Arial" w:cs="Arial"/>
          <w:sz w:val="24"/>
          <w:szCs w:val="24"/>
        </w:rPr>
        <w:t>) , a następnie ponowne przedłożenie projektu SRP Zarządowi Województwa Podkarpackiego w celu wydania opinii dotyczącej sposobu uwzględnienia ustaleń i rekomendacji w zakresie kształtowania i prowadzenia polityki przestrzennej w województwie określonych w strategii rozwoju województwa.</w:t>
      </w:r>
    </w:p>
    <w:p w14:paraId="4EC9F77F" w14:textId="3528A85E" w:rsidR="00C516D2" w:rsidRDefault="00C516D2" w:rsidP="006E64FF">
      <w:pPr>
        <w:spacing w:line="276" w:lineRule="auto"/>
        <w:jc w:val="both"/>
        <w:rPr>
          <w:rFonts w:ascii="Arial" w:eastAsia="Times New Roman" w:hAnsi="Arial" w:cs="Arial"/>
          <w:sz w:val="24"/>
          <w:szCs w:val="24"/>
        </w:rPr>
      </w:pPr>
    </w:p>
    <w:p w14:paraId="73CFE0D5" w14:textId="08F13E8C" w:rsidR="00C516D2" w:rsidRDefault="00C516D2" w:rsidP="006E64FF">
      <w:pPr>
        <w:spacing w:line="276" w:lineRule="auto"/>
        <w:jc w:val="both"/>
        <w:rPr>
          <w:rFonts w:ascii="Arial" w:eastAsia="Times New Roman" w:hAnsi="Arial" w:cs="Arial"/>
          <w:sz w:val="24"/>
          <w:szCs w:val="24"/>
        </w:rPr>
      </w:pPr>
    </w:p>
    <w:p w14:paraId="29F93B61" w14:textId="5967CCC2" w:rsidR="00C516D2" w:rsidRDefault="00C516D2" w:rsidP="006E64FF">
      <w:pPr>
        <w:spacing w:line="276" w:lineRule="auto"/>
        <w:jc w:val="both"/>
        <w:rPr>
          <w:rFonts w:ascii="Arial" w:eastAsia="Times New Roman" w:hAnsi="Arial" w:cs="Arial"/>
          <w:sz w:val="24"/>
          <w:szCs w:val="24"/>
        </w:rPr>
      </w:pPr>
    </w:p>
    <w:p w14:paraId="7E27041E" w14:textId="39D5E457" w:rsidR="00C516D2" w:rsidRDefault="00C516D2" w:rsidP="006E64FF">
      <w:pPr>
        <w:spacing w:line="276" w:lineRule="auto"/>
        <w:jc w:val="both"/>
        <w:rPr>
          <w:rFonts w:ascii="Arial" w:eastAsia="Times New Roman" w:hAnsi="Arial" w:cs="Arial"/>
          <w:sz w:val="24"/>
          <w:szCs w:val="24"/>
        </w:rPr>
      </w:pPr>
    </w:p>
    <w:p w14:paraId="5DA5B7BE" w14:textId="3986E192" w:rsidR="00C516D2" w:rsidRDefault="00C516D2" w:rsidP="006E64FF">
      <w:pPr>
        <w:spacing w:line="276" w:lineRule="auto"/>
        <w:jc w:val="both"/>
        <w:rPr>
          <w:rFonts w:ascii="Arial" w:eastAsia="Times New Roman" w:hAnsi="Arial" w:cs="Arial"/>
          <w:sz w:val="24"/>
          <w:szCs w:val="24"/>
        </w:rPr>
      </w:pPr>
    </w:p>
    <w:p w14:paraId="068866F3" w14:textId="39E221A3" w:rsidR="00C516D2" w:rsidRDefault="00C516D2" w:rsidP="006E64FF">
      <w:pPr>
        <w:spacing w:line="276" w:lineRule="auto"/>
        <w:jc w:val="both"/>
        <w:rPr>
          <w:rFonts w:ascii="Arial" w:eastAsia="Times New Roman" w:hAnsi="Arial" w:cs="Arial"/>
          <w:sz w:val="24"/>
          <w:szCs w:val="24"/>
        </w:rPr>
      </w:pPr>
    </w:p>
    <w:p w14:paraId="33314E3F" w14:textId="05938D2C" w:rsidR="00C516D2" w:rsidRDefault="00C516D2" w:rsidP="006E64FF">
      <w:pPr>
        <w:spacing w:line="276" w:lineRule="auto"/>
        <w:jc w:val="both"/>
        <w:rPr>
          <w:rFonts w:ascii="Arial" w:eastAsia="Times New Roman" w:hAnsi="Arial" w:cs="Arial"/>
          <w:sz w:val="24"/>
          <w:szCs w:val="24"/>
        </w:rPr>
      </w:pPr>
    </w:p>
    <w:p w14:paraId="089B9300" w14:textId="53631B73" w:rsidR="00C516D2" w:rsidRDefault="00C516D2" w:rsidP="006E64FF">
      <w:pPr>
        <w:spacing w:line="276" w:lineRule="auto"/>
        <w:jc w:val="both"/>
        <w:rPr>
          <w:rFonts w:ascii="Arial" w:eastAsia="Times New Roman" w:hAnsi="Arial" w:cs="Arial"/>
          <w:sz w:val="24"/>
          <w:szCs w:val="24"/>
        </w:rPr>
      </w:pPr>
    </w:p>
    <w:p w14:paraId="1C20EA50" w14:textId="35C9C93E" w:rsidR="00C516D2" w:rsidRDefault="00C516D2" w:rsidP="006E64FF">
      <w:pPr>
        <w:spacing w:line="276" w:lineRule="auto"/>
        <w:jc w:val="both"/>
        <w:rPr>
          <w:rFonts w:ascii="Arial" w:eastAsia="Times New Roman" w:hAnsi="Arial" w:cs="Arial"/>
          <w:sz w:val="24"/>
          <w:szCs w:val="24"/>
        </w:rPr>
      </w:pPr>
    </w:p>
    <w:p w14:paraId="193A229F" w14:textId="77777777" w:rsidR="00C516D2" w:rsidRDefault="00C516D2" w:rsidP="006E64FF">
      <w:pPr>
        <w:spacing w:line="276" w:lineRule="auto"/>
        <w:jc w:val="both"/>
        <w:rPr>
          <w:rFonts w:ascii="Arial" w:eastAsia="Times New Roman" w:hAnsi="Arial" w:cs="Arial"/>
          <w:sz w:val="24"/>
          <w:szCs w:val="24"/>
        </w:rPr>
      </w:pPr>
    </w:p>
    <w:sectPr w:rsidR="00C516D2" w:rsidSect="001E44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2DC"/>
    <w:rsid w:val="00005585"/>
    <w:rsid w:val="00011BE8"/>
    <w:rsid w:val="00032B6F"/>
    <w:rsid w:val="000337BD"/>
    <w:rsid w:val="00036071"/>
    <w:rsid w:val="0004536A"/>
    <w:rsid w:val="00045AD4"/>
    <w:rsid w:val="00066D08"/>
    <w:rsid w:val="00084990"/>
    <w:rsid w:val="00085D94"/>
    <w:rsid w:val="000B220E"/>
    <w:rsid w:val="000E1599"/>
    <w:rsid w:val="0011301A"/>
    <w:rsid w:val="00120AF9"/>
    <w:rsid w:val="00131DF0"/>
    <w:rsid w:val="00133CD5"/>
    <w:rsid w:val="0014764C"/>
    <w:rsid w:val="00147E0A"/>
    <w:rsid w:val="00185C13"/>
    <w:rsid w:val="001915B0"/>
    <w:rsid w:val="00196BEF"/>
    <w:rsid w:val="001A4A93"/>
    <w:rsid w:val="001A75CB"/>
    <w:rsid w:val="001D271F"/>
    <w:rsid w:val="001F350A"/>
    <w:rsid w:val="00205CD2"/>
    <w:rsid w:val="00206958"/>
    <w:rsid w:val="00212DFE"/>
    <w:rsid w:val="0025156D"/>
    <w:rsid w:val="00254867"/>
    <w:rsid w:val="00257682"/>
    <w:rsid w:val="0026762C"/>
    <w:rsid w:val="00270DFD"/>
    <w:rsid w:val="002754D4"/>
    <w:rsid w:val="0030225A"/>
    <w:rsid w:val="00330FBA"/>
    <w:rsid w:val="00345E5D"/>
    <w:rsid w:val="00370A53"/>
    <w:rsid w:val="003A015B"/>
    <w:rsid w:val="003C2C7B"/>
    <w:rsid w:val="003F0911"/>
    <w:rsid w:val="00400C33"/>
    <w:rsid w:val="00427727"/>
    <w:rsid w:val="00462E89"/>
    <w:rsid w:val="00477142"/>
    <w:rsid w:val="004802FD"/>
    <w:rsid w:val="00486169"/>
    <w:rsid w:val="004B1AB1"/>
    <w:rsid w:val="004C50AC"/>
    <w:rsid w:val="00504D59"/>
    <w:rsid w:val="00570D10"/>
    <w:rsid w:val="005730F1"/>
    <w:rsid w:val="00590D9F"/>
    <w:rsid w:val="005C4BA6"/>
    <w:rsid w:val="005D3CF6"/>
    <w:rsid w:val="005F62DD"/>
    <w:rsid w:val="00605DF6"/>
    <w:rsid w:val="0061023D"/>
    <w:rsid w:val="006130B8"/>
    <w:rsid w:val="00635087"/>
    <w:rsid w:val="006369FB"/>
    <w:rsid w:val="00676108"/>
    <w:rsid w:val="00676770"/>
    <w:rsid w:val="0067778D"/>
    <w:rsid w:val="006A6999"/>
    <w:rsid w:val="006B5656"/>
    <w:rsid w:val="006D143A"/>
    <w:rsid w:val="006D7B84"/>
    <w:rsid w:val="006E64FF"/>
    <w:rsid w:val="006F1D62"/>
    <w:rsid w:val="00735D08"/>
    <w:rsid w:val="007755FC"/>
    <w:rsid w:val="00777200"/>
    <w:rsid w:val="00777ADF"/>
    <w:rsid w:val="00787079"/>
    <w:rsid w:val="0079682E"/>
    <w:rsid w:val="007A4E3D"/>
    <w:rsid w:val="007D07D7"/>
    <w:rsid w:val="007E3A27"/>
    <w:rsid w:val="007F35A9"/>
    <w:rsid w:val="00823E44"/>
    <w:rsid w:val="00836CF6"/>
    <w:rsid w:val="008702AA"/>
    <w:rsid w:val="00870DA6"/>
    <w:rsid w:val="008C44CD"/>
    <w:rsid w:val="008D2C22"/>
    <w:rsid w:val="008E6A37"/>
    <w:rsid w:val="008E7C91"/>
    <w:rsid w:val="0092563C"/>
    <w:rsid w:val="00943387"/>
    <w:rsid w:val="0094663A"/>
    <w:rsid w:val="00951C54"/>
    <w:rsid w:val="00990323"/>
    <w:rsid w:val="009937F2"/>
    <w:rsid w:val="00A024DC"/>
    <w:rsid w:val="00A26EFA"/>
    <w:rsid w:val="00A509C4"/>
    <w:rsid w:val="00A74E0D"/>
    <w:rsid w:val="00A76A63"/>
    <w:rsid w:val="00A856DB"/>
    <w:rsid w:val="00A87AB2"/>
    <w:rsid w:val="00A93167"/>
    <w:rsid w:val="00A9731E"/>
    <w:rsid w:val="00A97F48"/>
    <w:rsid w:val="00AA434C"/>
    <w:rsid w:val="00AA71A7"/>
    <w:rsid w:val="00AB73D0"/>
    <w:rsid w:val="00AB77D2"/>
    <w:rsid w:val="00AD401D"/>
    <w:rsid w:val="00AE60E3"/>
    <w:rsid w:val="00B34618"/>
    <w:rsid w:val="00B41EA2"/>
    <w:rsid w:val="00B523FB"/>
    <w:rsid w:val="00B5461E"/>
    <w:rsid w:val="00BA1A48"/>
    <w:rsid w:val="00BA35AC"/>
    <w:rsid w:val="00BB5B68"/>
    <w:rsid w:val="00BE43D6"/>
    <w:rsid w:val="00C13516"/>
    <w:rsid w:val="00C312ED"/>
    <w:rsid w:val="00C516D2"/>
    <w:rsid w:val="00C52F1A"/>
    <w:rsid w:val="00CE35AA"/>
    <w:rsid w:val="00CE4955"/>
    <w:rsid w:val="00CF12DC"/>
    <w:rsid w:val="00D0275F"/>
    <w:rsid w:val="00D04B0A"/>
    <w:rsid w:val="00D07123"/>
    <w:rsid w:val="00D172C8"/>
    <w:rsid w:val="00D17642"/>
    <w:rsid w:val="00D45F2F"/>
    <w:rsid w:val="00D65E7D"/>
    <w:rsid w:val="00D8779B"/>
    <w:rsid w:val="00D971FB"/>
    <w:rsid w:val="00DA2011"/>
    <w:rsid w:val="00DD3C79"/>
    <w:rsid w:val="00E06ADF"/>
    <w:rsid w:val="00E52554"/>
    <w:rsid w:val="00E56120"/>
    <w:rsid w:val="00E7102D"/>
    <w:rsid w:val="00E73A19"/>
    <w:rsid w:val="00E961A3"/>
    <w:rsid w:val="00EA232B"/>
    <w:rsid w:val="00EA2847"/>
    <w:rsid w:val="00ED120A"/>
    <w:rsid w:val="00EF16FF"/>
    <w:rsid w:val="00F217FD"/>
    <w:rsid w:val="00F51309"/>
    <w:rsid w:val="00F515CB"/>
    <w:rsid w:val="00F67271"/>
    <w:rsid w:val="00FA4BAE"/>
    <w:rsid w:val="00FB5AB2"/>
    <w:rsid w:val="00FF209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D0005"/>
  <w15:chartTrackingRefBased/>
  <w15:docId w15:val="{2FC65675-B174-4EE7-B67F-4ED8613EE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Poprawka">
    <w:name w:val="Revision"/>
    <w:hidden/>
    <w:uiPriority w:val="99"/>
    <w:semiHidden/>
    <w:rsid w:val="00E52554"/>
    <w:pPr>
      <w:spacing w:after="0" w:line="240" w:lineRule="auto"/>
    </w:pPr>
  </w:style>
  <w:style w:type="character" w:styleId="Odwoaniedokomentarza">
    <w:name w:val="annotation reference"/>
    <w:basedOn w:val="Domylnaczcionkaakapitu"/>
    <w:uiPriority w:val="99"/>
    <w:semiHidden/>
    <w:unhideWhenUsed/>
    <w:rsid w:val="00605DF6"/>
    <w:rPr>
      <w:sz w:val="16"/>
      <w:szCs w:val="16"/>
    </w:rPr>
  </w:style>
  <w:style w:type="paragraph" w:styleId="Tekstkomentarza">
    <w:name w:val="annotation text"/>
    <w:basedOn w:val="Normalny"/>
    <w:link w:val="TekstkomentarzaZnak"/>
    <w:uiPriority w:val="99"/>
    <w:semiHidden/>
    <w:unhideWhenUsed/>
    <w:rsid w:val="00605DF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05DF6"/>
    <w:rPr>
      <w:sz w:val="20"/>
      <w:szCs w:val="20"/>
    </w:rPr>
  </w:style>
  <w:style w:type="paragraph" w:styleId="Tematkomentarza">
    <w:name w:val="annotation subject"/>
    <w:basedOn w:val="Tekstkomentarza"/>
    <w:next w:val="Tekstkomentarza"/>
    <w:link w:val="TematkomentarzaZnak"/>
    <w:uiPriority w:val="99"/>
    <w:semiHidden/>
    <w:unhideWhenUsed/>
    <w:rsid w:val="00605DF6"/>
    <w:rPr>
      <w:b/>
      <w:bCs/>
    </w:rPr>
  </w:style>
  <w:style w:type="character" w:customStyle="1" w:styleId="TematkomentarzaZnak">
    <w:name w:val="Temat komentarza Znak"/>
    <w:basedOn w:val="TekstkomentarzaZnak"/>
    <w:link w:val="Tematkomentarza"/>
    <w:uiPriority w:val="99"/>
    <w:semiHidden/>
    <w:rsid w:val="00605DF6"/>
    <w:rPr>
      <w:b/>
      <w:bCs/>
      <w:sz w:val="20"/>
      <w:szCs w:val="20"/>
    </w:rPr>
  </w:style>
  <w:style w:type="paragraph" w:styleId="Tekstdymka">
    <w:name w:val="Balloon Text"/>
    <w:basedOn w:val="Normalny"/>
    <w:link w:val="TekstdymkaZnak"/>
    <w:uiPriority w:val="99"/>
    <w:semiHidden/>
    <w:unhideWhenUsed/>
    <w:rsid w:val="006D143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D14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B6D00B-16A8-4AA1-AC9F-4F19E6C4A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1921</Words>
  <Characters>11528</Characters>
  <Application>Microsoft Office Word</Application>
  <DocSecurity>0</DocSecurity>
  <Lines>96</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437_8924_22</dc:title>
  <dc:subject/>
  <dc:creator>Kiełbasa Anna</dc:creator>
  <cp:keywords/>
  <dc:description/>
  <cp:lastModifiedBy>.</cp:lastModifiedBy>
  <cp:revision>6</cp:revision>
  <cp:lastPrinted>2022-11-15T12:13:00Z</cp:lastPrinted>
  <dcterms:created xsi:type="dcterms:W3CDTF">2022-11-10T10:48:00Z</dcterms:created>
  <dcterms:modified xsi:type="dcterms:W3CDTF">2022-12-05T13:06:00Z</dcterms:modified>
</cp:coreProperties>
</file>