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06ADD" w14:textId="77777777" w:rsidR="00B4689D" w:rsidRPr="00B4689D" w:rsidRDefault="00B4689D" w:rsidP="00B4689D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B468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 w:rsidR="00A371E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9983</w:t>
      </w:r>
      <w:r w:rsidRPr="00B468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B468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468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468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468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kwietnia 2023 r.</w:t>
      </w:r>
      <w:bookmarkEnd w:id="0"/>
    </w:p>
    <w:p w14:paraId="42C05243" w14:textId="77777777" w:rsidR="00B4689D" w:rsidRDefault="00B4689D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720B419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5F7464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Cisna na lata 2023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-2030</w:t>
      </w:r>
      <w:bookmarkEnd w:id="1"/>
    </w:p>
    <w:p w14:paraId="6CAA022A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121F25A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1E5B5285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0797A68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3F59A333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6CD6B6F0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0435061C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5F746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Gminy Cisna na lata 2023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1380976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DCFAA90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02CF4716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4E6BDBA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3098542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74E855ED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6B0ED1A2" w14:textId="77777777" w:rsidR="00984302" w:rsidRDefault="00984302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C0D65A1" w14:textId="77777777" w:rsidR="00220B21" w:rsidRPr="0003057B" w:rsidRDefault="00220B21" w:rsidP="00220B21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0305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00C999" w14:textId="77777777" w:rsidR="00220B21" w:rsidRPr="0003057B" w:rsidRDefault="00220B21" w:rsidP="00220B21">
      <w:pPr>
        <w:spacing w:after="0"/>
        <w:rPr>
          <w:rFonts w:ascii="Arial" w:eastAsiaTheme="minorEastAsia" w:hAnsi="Arial" w:cs="Arial"/>
        </w:rPr>
      </w:pPr>
      <w:r w:rsidRPr="0003057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9C5E04A" w14:textId="77777777" w:rsidR="00984302" w:rsidRDefault="00984302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3F83237" w14:textId="77777777" w:rsidR="00984302" w:rsidRDefault="00984302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F49E2AF" w14:textId="673A55BD" w:rsidR="00984302" w:rsidRDefault="00984302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984302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708A25C5" w14:textId="77777777" w:rsidR="00B4689D" w:rsidRPr="00B4689D" w:rsidRDefault="00B4689D" w:rsidP="00B4689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B4689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481/</w:t>
      </w:r>
      <w:r w:rsidR="00A371EC">
        <w:rPr>
          <w:rFonts w:ascii="Arial" w:eastAsia="Times New Roman" w:hAnsi="Arial" w:cs="Arial"/>
          <w:bCs/>
          <w:sz w:val="24"/>
          <w:szCs w:val="24"/>
          <w:lang w:eastAsia="pl-PL"/>
        </w:rPr>
        <w:t>9983</w:t>
      </w:r>
      <w:r w:rsidRPr="00B4689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ED7F15F" w14:textId="77777777" w:rsidR="00B4689D" w:rsidRPr="00B4689D" w:rsidRDefault="00B4689D" w:rsidP="00B4689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4689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D53BEA0" w14:textId="77777777" w:rsidR="00B4689D" w:rsidRPr="00B4689D" w:rsidRDefault="00B4689D" w:rsidP="00B4689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4689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0C4D65E" w14:textId="77777777" w:rsidR="00B4689D" w:rsidRPr="00B4689D" w:rsidRDefault="00B4689D" w:rsidP="00B4689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4689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B4689D">
        <w:rPr>
          <w:rFonts w:ascii="Arial" w:eastAsia="Times New Roman" w:hAnsi="Arial" w:cs="Times New Roman"/>
          <w:sz w:val="24"/>
          <w:szCs w:val="24"/>
          <w:lang w:eastAsia="pl-PL"/>
        </w:rPr>
        <w:t xml:space="preserve">18 kwietnia 2023 </w:t>
      </w:r>
      <w:r w:rsidRPr="00B4689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2A60B09D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A64300E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50946BB1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68F440A3" w14:textId="77777777" w:rsidR="005F7464" w:rsidRPr="00173CA7" w:rsidRDefault="005F7464" w:rsidP="00D116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17 marca 2023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Tomasz </w:t>
      </w:r>
      <w:proofErr w:type="spellStart"/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Lasyk</w:t>
      </w:r>
      <w:proofErr w:type="spellEnd"/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Sekretarz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Cisna wystąpił o zaopiniowanie </w:t>
      </w:r>
      <w:r w:rsidR="00D1161B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</w:t>
      </w:r>
      <w:r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rojektu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Cisna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2023-2030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24 marca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7D609729" w14:textId="77777777" w:rsidR="005F7464" w:rsidRDefault="00D1161B" w:rsidP="005F7464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rojektu Strategii Rozwoju </w:t>
      </w:r>
      <w:r w:rsidR="005F7464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>
        <w:rPr>
          <w:rFonts w:ascii="Arial" w:eastAsia="Times New Roman" w:hAnsi="Arial" w:cs="Arial"/>
          <w:sz w:val="24"/>
          <w:szCs w:val="24"/>
          <w:lang w:eastAsia="ar-SA"/>
        </w:rPr>
        <w:t>Cisna</w:t>
      </w:r>
      <w:r w:rsidR="005F7464">
        <w:rPr>
          <w:rFonts w:ascii="Arial" w:eastAsia="Times New Roman" w:hAnsi="Arial" w:cs="Arial"/>
          <w:sz w:val="24"/>
          <w:szCs w:val="24"/>
          <w:lang w:eastAsia="ar-SA"/>
        </w:rPr>
        <w:t xml:space="preserve"> na lata 2023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-2030 jest zgodny z horyzontem czasowym przyjętym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7D93F9F3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OBSZAR TEMATYCZNY </w:t>
      </w: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1. GOSPODARKA I NAUKA</w:t>
      </w:r>
    </w:p>
    <w:p w14:paraId="30E8DB6F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70370A69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2.1, 2.2, 2.3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A975D3A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BE02FF1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29C2165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="00D33A49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="00D33A49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AB9E873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19174591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1.1, 1.2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CD49196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71E1ED06" w14:textId="77777777" w:rsidR="005F7464" w:rsidRDefault="00D33A49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wpisuje się cel operacyjny</w:t>
      </w:r>
      <w:r w:rsidR="005F7464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="005F7464"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34EEE9A" w14:textId="77777777" w:rsidR="00D566F0" w:rsidRPr="002E7F43" w:rsidRDefault="00D566F0" w:rsidP="00D566F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33A49" w:rsidRPr="00D33A49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06244152" w14:textId="77777777" w:rsidR="00D566F0" w:rsidRPr="002E7F43" w:rsidRDefault="00D566F0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 xml:space="preserve">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7EAA32F" w14:textId="77777777" w:rsidR="005F7464" w:rsidRPr="002E7F43" w:rsidRDefault="00276329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</w:t>
      </w:r>
      <w:r w:rsidR="005F7464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33A49" w:rsidRPr="00D33A49">
        <w:rPr>
          <w:rFonts w:ascii="Arial" w:eastAsia="Times New Roman" w:hAnsi="Arial" w:cs="Arial"/>
          <w:sz w:val="24"/>
          <w:szCs w:val="24"/>
          <w:lang w:eastAsia="pl-PL"/>
        </w:rPr>
        <w:t>Społeczeństwo obywatelskie i kapitał społeczny</w:t>
      </w:r>
    </w:p>
    <w:p w14:paraId="3F831BFB" w14:textId="77777777" w:rsidR="00276329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6329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3D5358A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4573C24E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1.2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4F1F5A5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51695D1C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1.1, 1.3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225CE6B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0F6CB125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2E7F4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57D49CDA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276329">
        <w:rPr>
          <w:rFonts w:ascii="Arial" w:eastAsia="Times New Roman" w:hAnsi="Arial" w:cs="Arial"/>
          <w:sz w:val="24"/>
          <w:szCs w:val="24"/>
          <w:lang w:eastAsia="pl-PL"/>
        </w:rPr>
        <w:t>3.1,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6329">
        <w:rPr>
          <w:rFonts w:ascii="Arial" w:eastAsia="Times New Roman" w:hAnsi="Arial" w:cs="Arial"/>
          <w:sz w:val="24"/>
          <w:szCs w:val="24"/>
          <w:lang w:eastAsia="pl-PL"/>
        </w:rPr>
        <w:t xml:space="preserve">3.2, 3.3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2922AD2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0C8162AE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="00276329">
        <w:rPr>
          <w:rFonts w:ascii="Arial" w:eastAsia="Times New Roman" w:hAnsi="Arial" w:cs="Arial"/>
          <w:sz w:val="24"/>
          <w:szCs w:val="24"/>
          <w:lang w:eastAsia="pl-PL"/>
        </w:rPr>
        <w:t xml:space="preserve"> 3.2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AB35D04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2E0437F3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tet wpisuje się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6329">
        <w:rPr>
          <w:rFonts w:ascii="Arial" w:eastAsia="Times New Roman" w:hAnsi="Arial" w:cs="Arial"/>
          <w:sz w:val="24"/>
          <w:szCs w:val="24"/>
          <w:lang w:eastAsia="pl-PL"/>
        </w:rPr>
        <w:t>3.1</w:t>
      </w:r>
      <w:r w:rsidR="00276329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2E3226B" w14:textId="77777777" w:rsidR="005F7464" w:rsidRPr="002E7F43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0EAC451B" w14:textId="77777777" w:rsidR="005F7464" w:rsidRPr="002E7F43" w:rsidRDefault="005F7464" w:rsidP="005F746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>et wpisują się cele operacyjne: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>1.3, 2.1,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>2.2,</w:t>
      </w:r>
      <w:r w:rsidR="00105A2D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>2.3</w:t>
      </w:r>
      <w:r w:rsidR="00276329">
        <w:rPr>
          <w:rFonts w:ascii="Arial" w:eastAsia="Times New Roman" w:hAnsi="Arial" w:cs="Arial"/>
          <w:sz w:val="24"/>
          <w:szCs w:val="24"/>
          <w:lang w:eastAsia="pl-PL"/>
        </w:rPr>
        <w:t>, 3.2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1E3D562" w14:textId="77777777" w:rsidR="005F7464" w:rsidRPr="002E7F43" w:rsidRDefault="00D33A49" w:rsidP="005F7464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3.6.</w:t>
      </w:r>
      <w:r w:rsidR="005F7464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7464" w:rsidRPr="002E7F43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1C7DC966" w14:textId="77777777" w:rsidR="005F7464" w:rsidRPr="002E7F43" w:rsidRDefault="00D33A49" w:rsidP="005F746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="005F7464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76329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="005F7464"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7464"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0A41BC3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2C9B9D1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276329">
        <w:rPr>
          <w:rFonts w:ascii="Arial" w:eastAsia="Times New Roman" w:hAnsi="Arial" w:cs="Arial"/>
          <w:sz w:val="24"/>
          <w:szCs w:val="24"/>
          <w:lang w:eastAsia="pl-PL"/>
        </w:rPr>
        <w:t>3.1, 3.3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FEA66B0" w14:textId="77777777" w:rsidR="00276329" w:rsidRPr="002E7F43" w:rsidRDefault="00D33A49" w:rsidP="0027632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 w:rsidRPr="00D33A49">
        <w:rPr>
          <w:rFonts w:ascii="Arial" w:eastAsia="Times New Roman" w:hAnsi="Arial" w:cs="Arial"/>
          <w:sz w:val="24"/>
          <w:szCs w:val="24"/>
          <w:lang w:eastAsia="pl-PL"/>
        </w:rPr>
        <w:t>Zarządzanie zasobami dziedzictwa przyrodniczego, w tym ochrona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33A49">
        <w:rPr>
          <w:rFonts w:ascii="Arial" w:eastAsia="Times New Roman" w:hAnsi="Arial" w:cs="Arial"/>
          <w:sz w:val="24"/>
          <w:szCs w:val="24"/>
          <w:lang w:eastAsia="pl-PL"/>
        </w:rPr>
        <w:t>poprawianie stanu różnorodności biologicznej i krajobrazu</w:t>
      </w:r>
    </w:p>
    <w:p w14:paraId="7E7226A8" w14:textId="77777777" w:rsidR="00276329" w:rsidRPr="002E7F43" w:rsidRDefault="00276329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3.3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C41E820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0772FF73" w14:textId="77777777" w:rsidR="005F7464" w:rsidRPr="002E7F43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1BEA0F0" w14:textId="77777777" w:rsidR="005F7464" w:rsidRPr="002E7F43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="00D1161B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105A2D">
        <w:rPr>
          <w:rFonts w:ascii="Arial" w:eastAsia="Times New Roman" w:hAnsi="Arial" w:cs="Arial"/>
          <w:sz w:val="24"/>
          <w:szCs w:val="24"/>
          <w:lang w:eastAsia="pl-PL"/>
        </w:rPr>
        <w:t xml:space="preserve">1.1, 1.3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930FFEF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7D7717B" w14:textId="77777777" w:rsidR="005F7464" w:rsidRPr="0085111F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111F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3F29469D" w14:textId="77777777" w:rsidR="005F7464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111F">
        <w:rPr>
          <w:rFonts w:ascii="Arial" w:eastAsia="Times New Roman" w:hAnsi="Arial" w:cs="Arial"/>
          <w:sz w:val="24"/>
          <w:szCs w:val="24"/>
          <w:lang w:eastAsia="pl-PL"/>
        </w:rPr>
        <w:lastRenderedPageBreak/>
        <w:t>7.4. Obszary wiejskie – wysoka jakość przestrzeni do zamieszkania, pracy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5111F">
        <w:rPr>
          <w:rFonts w:ascii="Arial" w:eastAsia="Times New Roman" w:hAnsi="Arial" w:cs="Arial"/>
          <w:sz w:val="24"/>
          <w:szCs w:val="24"/>
          <w:lang w:eastAsia="pl-PL"/>
        </w:rPr>
        <w:t>wypoczynku</w:t>
      </w:r>
    </w:p>
    <w:p w14:paraId="2D86C117" w14:textId="77777777" w:rsidR="00EB3E1F" w:rsidRDefault="00EB3E1F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5AA50D8" w14:textId="77777777" w:rsidR="005F7464" w:rsidRDefault="00D1161B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 P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rojekcie Strategii Rozwoju Gminy </w:t>
      </w:r>
      <w:r>
        <w:rPr>
          <w:rFonts w:ascii="Arial" w:eastAsia="Times New Roman" w:hAnsi="Arial" w:cs="Arial"/>
          <w:sz w:val="24"/>
          <w:szCs w:val="24"/>
          <w:lang w:eastAsia="ar-SA"/>
        </w:rPr>
        <w:t>Cisna</w:t>
      </w:r>
      <w:r w:rsidR="005F7464">
        <w:rPr>
          <w:rFonts w:ascii="Arial" w:eastAsia="Times New Roman" w:hAnsi="Arial" w:cs="Arial"/>
          <w:sz w:val="24"/>
          <w:szCs w:val="24"/>
          <w:lang w:eastAsia="ar-SA"/>
        </w:rPr>
        <w:t xml:space="preserve"> na lata 2023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>-2030 w sposób prawidłowy przyporządkowano zakładane z poziomu gminy cele operacyjne do priorytetów Strategii rozwoju województwa – Podkarpackie 2030.</w:t>
      </w:r>
    </w:p>
    <w:p w14:paraId="11EC3EDF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>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Gminy 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>Cisna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-2030 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2F34A0AB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110487AE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D1161B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rojekt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>Cisna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5D5E397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9891FB4" w14:textId="77777777" w:rsidR="00D1161B" w:rsidRDefault="00D1161B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91FC02" w14:textId="77777777" w:rsidR="00D1161B" w:rsidRDefault="00D1161B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77D945E" w14:textId="77777777" w:rsidR="00D1161B" w:rsidRDefault="00D1161B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7B1CA78" w14:textId="77777777" w:rsidR="00D1161B" w:rsidRDefault="00D1161B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B11BC9" w14:textId="77777777" w:rsidR="00EB3E1F" w:rsidRDefault="00EB3E1F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783BEB9" w14:textId="77777777" w:rsidR="00EB3E1F" w:rsidRDefault="00EB3E1F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438645F" w14:textId="77777777" w:rsidR="00D1161B" w:rsidRDefault="00D1161B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D1161B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105A2D"/>
    <w:rsid w:val="00220B21"/>
    <w:rsid w:val="00276329"/>
    <w:rsid w:val="005F7464"/>
    <w:rsid w:val="008223D0"/>
    <w:rsid w:val="00984302"/>
    <w:rsid w:val="00A371EC"/>
    <w:rsid w:val="00B4689D"/>
    <w:rsid w:val="00D1161B"/>
    <w:rsid w:val="00D33A49"/>
    <w:rsid w:val="00D566F0"/>
    <w:rsid w:val="00EB3E1F"/>
    <w:rsid w:val="00F8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A811B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464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7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71EC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1016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481_9983_23</dc:title>
  <dc:subject/>
  <dc:creator>Surmacz Paulina</dc:creator>
  <cp:keywords/>
  <dc:description/>
  <cp:lastModifiedBy>.</cp:lastModifiedBy>
  <cp:revision>5</cp:revision>
  <cp:lastPrinted>2023-04-18T10:12:00Z</cp:lastPrinted>
  <dcterms:created xsi:type="dcterms:W3CDTF">2023-04-14T09:29:00Z</dcterms:created>
  <dcterms:modified xsi:type="dcterms:W3CDTF">2023-04-21T11:38:00Z</dcterms:modified>
</cp:coreProperties>
</file>