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49CDA" w14:textId="77777777" w:rsidR="00500516" w:rsidRPr="00500516" w:rsidRDefault="00500516" w:rsidP="00500516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bookmarkStart w:id="1" w:name="_Hlk112400755"/>
      <w:r w:rsidRPr="0050051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490/ </w:t>
      </w:r>
      <w:r w:rsidR="000B58F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10204</w:t>
      </w:r>
      <w:r w:rsidRPr="0050051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50051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50051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50051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50051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23 maja  2023 r.</w:t>
      </w:r>
      <w:r w:rsidRPr="00500516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712222F2" w14:textId="77777777" w:rsidR="006412F3" w:rsidRPr="006412F3" w:rsidRDefault="006412F3" w:rsidP="006412F3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="00266571" w:rsidRPr="00266571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P</w:t>
      </w:r>
      <w:r w:rsidRPr="00266571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rojektu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Gminy </w:t>
      </w:r>
      <w:r w:rsidR="00266571">
        <w:rPr>
          <w:rFonts w:ascii="Arial" w:eastAsia="Times New Roman" w:hAnsi="Arial" w:cs="Arial"/>
          <w:b/>
          <w:i/>
          <w:sz w:val="24"/>
          <w:szCs w:val="24"/>
          <w:lang w:eastAsia="ar-SA"/>
        </w:rPr>
        <w:t>Baligród</w:t>
      </w:r>
      <w:r w:rsidR="00AA0972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</w:t>
      </w:r>
      <w:bookmarkEnd w:id="1"/>
      <w:r w:rsidR="00266571">
        <w:rPr>
          <w:rFonts w:ascii="Arial" w:eastAsia="Times New Roman" w:hAnsi="Arial" w:cs="Arial"/>
          <w:b/>
          <w:i/>
          <w:sz w:val="24"/>
          <w:szCs w:val="24"/>
          <w:lang w:eastAsia="ar-SA"/>
        </w:rPr>
        <w:t>na lata 2023-2030</w:t>
      </w:r>
    </w:p>
    <w:p w14:paraId="45A39041" w14:textId="77777777" w:rsidR="006412F3" w:rsidRPr="006412F3" w:rsidRDefault="006412F3" w:rsidP="006412F3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EE1EEA6" w14:textId="77777777" w:rsidR="006412F3" w:rsidRPr="006412F3" w:rsidRDefault="006412F3" w:rsidP="006412F3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2C8D1266" w14:textId="77777777" w:rsidR="006412F3" w:rsidRPr="006412F3" w:rsidRDefault="006412F3" w:rsidP="006412F3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B07A075" w14:textId="77777777" w:rsidR="006412F3" w:rsidRPr="006412F3" w:rsidRDefault="006412F3" w:rsidP="006412F3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2EA37455" w14:textId="77777777" w:rsidR="006412F3" w:rsidRPr="006412F3" w:rsidRDefault="006412F3" w:rsidP="006412F3">
      <w:pPr>
        <w:suppressAutoHyphens/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4FB2B3D3" w14:textId="77777777" w:rsidR="006412F3" w:rsidRPr="006412F3" w:rsidRDefault="006412F3" w:rsidP="006412F3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15A9826B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="00266571" w:rsidRPr="0026657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</w:t>
      </w:r>
      <w:r w:rsidRPr="0026657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rojektu</w:t>
      </w:r>
      <w:r w:rsidRPr="00266571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="00266571">
        <w:rPr>
          <w:rFonts w:ascii="Arial" w:eastAsia="Times New Roman" w:hAnsi="Arial" w:cs="Arial"/>
          <w:i/>
          <w:sz w:val="24"/>
          <w:szCs w:val="24"/>
          <w:lang w:eastAsia="ar-SA"/>
        </w:rPr>
        <w:t>Baligród na lata 2023-2030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 zakresie sposobu uwzględnienia ustaleń i rekomendacji dotyczących kształtowania i prowadzenia polityki przestrzennej w województwie określonych w 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22FCF167" w14:textId="77777777" w:rsidR="006412F3" w:rsidRPr="006412F3" w:rsidRDefault="006412F3" w:rsidP="006412F3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5CC5CE8A" w14:textId="77777777" w:rsidR="006412F3" w:rsidRPr="006412F3" w:rsidRDefault="006412F3" w:rsidP="006412F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2B9160F8" w14:textId="77777777" w:rsidR="006412F3" w:rsidRPr="006412F3" w:rsidRDefault="006412F3" w:rsidP="006412F3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0341E5F6" w14:textId="77777777" w:rsidR="006412F3" w:rsidRPr="006412F3" w:rsidRDefault="006412F3" w:rsidP="006412F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121FB602" w14:textId="77777777" w:rsidR="006412F3" w:rsidRPr="006412F3" w:rsidRDefault="006412F3" w:rsidP="006412F3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2319707D" w14:textId="77777777" w:rsidR="006412F3" w:rsidRDefault="006412F3" w:rsidP="006412F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6412F3"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50875E7A" w14:textId="77777777" w:rsidR="000C544D" w:rsidRPr="00CB60E5" w:rsidRDefault="000C544D" w:rsidP="000C544D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CB60E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4405EB6" w14:textId="77777777" w:rsidR="000C544D" w:rsidRPr="00CB60E5" w:rsidRDefault="000C544D" w:rsidP="000C544D">
      <w:pPr>
        <w:spacing w:after="0"/>
        <w:rPr>
          <w:rFonts w:ascii="Arial" w:eastAsiaTheme="minorEastAsia" w:hAnsi="Arial" w:cs="Arial"/>
        </w:rPr>
      </w:pPr>
      <w:r w:rsidRPr="00CB60E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0959DC54" w14:textId="77777777" w:rsidR="000C544D" w:rsidRDefault="000C544D" w:rsidP="006412F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04AE3FEB" w14:textId="77777777" w:rsidR="000C544D" w:rsidRDefault="000C544D" w:rsidP="006412F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65962193" w14:textId="77777777" w:rsidR="000C544D" w:rsidRPr="006412F3" w:rsidRDefault="000C544D" w:rsidP="006412F3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0C544D" w:rsidRPr="006412F3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4B92F3BF" w14:textId="77777777" w:rsidR="00500516" w:rsidRPr="00500516" w:rsidRDefault="00500516" w:rsidP="0050051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500516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490/</w:t>
      </w:r>
      <w:r w:rsidR="000B58F6">
        <w:rPr>
          <w:rFonts w:ascii="Arial" w:eastAsia="Times New Roman" w:hAnsi="Arial" w:cs="Arial"/>
          <w:bCs/>
          <w:sz w:val="24"/>
          <w:szCs w:val="24"/>
          <w:lang w:eastAsia="pl-PL"/>
        </w:rPr>
        <w:t>10204</w:t>
      </w:r>
      <w:r w:rsidRPr="00500516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5F9DBD14" w14:textId="77777777" w:rsidR="00500516" w:rsidRPr="00500516" w:rsidRDefault="00500516" w:rsidP="0050051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00516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16B882D" w14:textId="77777777" w:rsidR="00500516" w:rsidRPr="00500516" w:rsidRDefault="00500516" w:rsidP="0050051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00516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5553ED01" w14:textId="77777777" w:rsidR="00500516" w:rsidRPr="00500516" w:rsidRDefault="00500516" w:rsidP="00500516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0051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500516">
        <w:rPr>
          <w:rFonts w:ascii="Arial" w:eastAsia="Times New Roman" w:hAnsi="Arial" w:cs="Times New Roman"/>
          <w:sz w:val="24"/>
          <w:szCs w:val="24"/>
          <w:lang w:eastAsia="pl-PL"/>
        </w:rPr>
        <w:t xml:space="preserve">23 maja 2023 </w:t>
      </w:r>
      <w:r w:rsidRPr="00500516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4"/>
    </w:p>
    <w:p w14:paraId="0FB82438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26523E8E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6412F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 strategii rozwoju województwa.</w:t>
      </w:r>
    </w:p>
    <w:p w14:paraId="3C3688A1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1324676D" w14:textId="77777777" w:rsidR="00170E17" w:rsidRDefault="00170E17" w:rsidP="006412F3">
      <w:pPr>
        <w:suppressAutoHyphens/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 w:rsidR="0026657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24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kwietnia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Pan </w:t>
      </w:r>
      <w:r w:rsidR="0026657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Robert Stępień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– </w:t>
      </w:r>
      <w:r w:rsidR="0026657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Wójt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Gminy </w:t>
      </w:r>
      <w:r w:rsidR="0026657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Baligród, wystąpił o zaopiniowanie P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rojektu Strategii Rozwoju Gminy </w:t>
      </w:r>
      <w:r w:rsidR="0026657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Baligród na lata 2023-2030</w:t>
      </w:r>
      <w:r w:rsidR="00AA097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(SRG). Przedmiotowe pismo wraz z załącznikami wpłynęło do Urzędu Marszałkowskiego Województwa Podkarpackiego w dniu </w:t>
      </w:r>
      <w:r w:rsidR="0026657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27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kwietnia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</w:t>
      </w:r>
    </w:p>
    <w:p w14:paraId="76A07964" w14:textId="77777777" w:rsidR="006412F3" w:rsidRPr="006412F3" w:rsidRDefault="00266571" w:rsidP="006412F3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Zakres przedstawionego P</w:t>
      </w:r>
      <w:r w:rsidR="006412F3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rojektu Strategii Rozwoju Gminy </w:t>
      </w:r>
      <w:r>
        <w:rPr>
          <w:rFonts w:ascii="Arial" w:eastAsia="Times New Roman" w:hAnsi="Arial" w:cs="Arial"/>
          <w:sz w:val="24"/>
          <w:szCs w:val="24"/>
          <w:lang w:eastAsia="ar-SA"/>
        </w:rPr>
        <w:t>Baligród na lata 2023-2030</w:t>
      </w:r>
      <w:r w:rsidR="00AA0972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jest zgodny z </w:t>
      </w:r>
      <w:r w:rsidR="006412F3" w:rsidRPr="006412F3">
        <w:rPr>
          <w:rFonts w:ascii="Arial" w:eastAsia="Times New Roman" w:hAnsi="Arial" w:cs="Arial"/>
          <w:sz w:val="24"/>
          <w:szCs w:val="24"/>
          <w:lang w:eastAsia="ar-SA"/>
        </w:rPr>
        <w:t>horyzont</w:t>
      </w:r>
      <w:r>
        <w:rPr>
          <w:rFonts w:ascii="Arial" w:eastAsia="Times New Roman" w:hAnsi="Arial" w:cs="Arial"/>
          <w:sz w:val="24"/>
          <w:szCs w:val="24"/>
          <w:lang w:eastAsia="ar-SA"/>
        </w:rPr>
        <w:t>em</w:t>
      </w:r>
      <w:r w:rsidR="006412F3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czasowy</w:t>
      </w:r>
      <w:r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="006412F3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przyjęty</w:t>
      </w:r>
      <w:r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="006412F3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 </w:t>
      </w:r>
      <w:r w:rsidR="006412F3" w:rsidRPr="006412F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="006412F3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="006412F3" w:rsidRPr="006412F3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055DE565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7E36151A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7BD4763C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="00980144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9A0489">
        <w:rPr>
          <w:rFonts w:ascii="Arial" w:eastAsia="Times New Roman" w:hAnsi="Arial" w:cs="Arial"/>
          <w:sz w:val="24"/>
          <w:szCs w:val="24"/>
          <w:lang w:eastAsia="pl-PL"/>
        </w:rPr>
        <w:t xml:space="preserve">II.1, II.3, II.4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0C8DC4D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54B83D3B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3B11D04F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5" w:name="_Hlk83907121"/>
      <w:r w:rsidR="00426382">
        <w:rPr>
          <w:rFonts w:ascii="Arial" w:eastAsia="Times New Roman" w:hAnsi="Arial" w:cs="Arial"/>
          <w:sz w:val="24"/>
          <w:szCs w:val="24"/>
          <w:lang w:eastAsia="pl-PL"/>
        </w:rPr>
        <w:t>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bookmarkEnd w:id="5"/>
      <w:r w:rsidR="00EE691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80144">
        <w:rPr>
          <w:rFonts w:ascii="Arial" w:eastAsia="Times New Roman" w:hAnsi="Arial" w:cs="Arial"/>
          <w:sz w:val="24"/>
          <w:szCs w:val="24"/>
          <w:lang w:eastAsia="pl-PL"/>
        </w:rPr>
        <w:t xml:space="preserve">cele operacyjne: </w:t>
      </w:r>
      <w:r w:rsidR="009A0489">
        <w:rPr>
          <w:rFonts w:ascii="Arial" w:eastAsia="Times New Roman" w:hAnsi="Arial" w:cs="Arial"/>
          <w:sz w:val="24"/>
          <w:szCs w:val="24"/>
          <w:lang w:eastAsia="pl-PL"/>
        </w:rPr>
        <w:t xml:space="preserve">I.2, I.3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571324E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52A39860" w14:textId="77777777" w:rsidR="006412F3" w:rsidRPr="006412F3" w:rsidRDefault="001F4B89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 w:rsidR="00426382"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A0489">
        <w:rPr>
          <w:rFonts w:ascii="Arial" w:eastAsia="Times New Roman" w:hAnsi="Arial" w:cs="Arial"/>
          <w:sz w:val="24"/>
          <w:szCs w:val="24"/>
          <w:lang w:eastAsia="pl-PL"/>
        </w:rPr>
        <w:t xml:space="preserve">I.4 </w:t>
      </w:r>
      <w:r w:rsidR="006412F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  <w:r w:rsidR="00371B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14:paraId="691983FF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12E9C7C6" w14:textId="77777777" w:rsidR="006412F3" w:rsidRPr="006412F3" w:rsidRDefault="00426382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W priorytet wpisują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0C204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80144">
        <w:rPr>
          <w:rFonts w:ascii="Arial" w:eastAsia="Times New Roman" w:hAnsi="Arial" w:cs="Arial"/>
          <w:sz w:val="24"/>
          <w:szCs w:val="24"/>
          <w:lang w:eastAsia="pl-PL"/>
        </w:rPr>
        <w:t xml:space="preserve">cele operacyjne: </w:t>
      </w:r>
      <w:r w:rsidR="009A0489">
        <w:rPr>
          <w:rFonts w:ascii="Arial" w:eastAsia="Times New Roman" w:hAnsi="Arial" w:cs="Arial"/>
          <w:sz w:val="24"/>
          <w:szCs w:val="24"/>
          <w:lang w:eastAsia="pl-PL"/>
        </w:rPr>
        <w:t xml:space="preserve">I.3, II.3 </w:t>
      </w:r>
      <w:r w:rsidR="006412F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DA1AD41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2E80648A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="00426382">
        <w:rPr>
          <w:rFonts w:ascii="Arial" w:eastAsia="Times New Roman" w:hAnsi="Arial" w:cs="Arial"/>
          <w:sz w:val="24"/>
          <w:szCs w:val="24"/>
          <w:lang w:eastAsia="pl-PL"/>
        </w:rPr>
        <w:t xml:space="preserve">cel operacyjny </w:t>
      </w:r>
      <w:r w:rsidR="009A0489">
        <w:rPr>
          <w:rFonts w:ascii="Arial" w:eastAsia="Times New Roman" w:hAnsi="Arial" w:cs="Arial"/>
          <w:sz w:val="24"/>
          <w:szCs w:val="24"/>
          <w:lang w:eastAsia="pl-PL"/>
        </w:rPr>
        <w:t>II.2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E9DD861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5882B756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1F4B89">
        <w:rPr>
          <w:rFonts w:ascii="Arial" w:eastAsia="Times New Roman" w:hAnsi="Arial" w:cs="Arial"/>
          <w:sz w:val="24"/>
          <w:szCs w:val="24"/>
          <w:lang w:eastAsia="pl-PL"/>
        </w:rPr>
        <w:t>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1F4B89" w:rsidRPr="001F4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26382">
        <w:rPr>
          <w:rFonts w:ascii="Arial" w:eastAsia="Times New Roman" w:hAnsi="Arial" w:cs="Arial"/>
          <w:sz w:val="24"/>
          <w:szCs w:val="24"/>
          <w:lang w:eastAsia="pl-PL"/>
        </w:rPr>
        <w:t xml:space="preserve">cel operacyjny </w:t>
      </w:r>
      <w:r w:rsidR="009A0489">
        <w:rPr>
          <w:rFonts w:ascii="Arial" w:eastAsia="Times New Roman" w:hAnsi="Arial" w:cs="Arial"/>
          <w:sz w:val="24"/>
          <w:szCs w:val="24"/>
          <w:lang w:eastAsia="pl-PL"/>
        </w:rPr>
        <w:t>I.1</w:t>
      </w:r>
      <w:r w:rsidR="00DE14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9C03DA1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4F0905BB" w14:textId="77777777" w:rsidR="006412F3" w:rsidRPr="006412F3" w:rsidRDefault="00426382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0C204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80144">
        <w:rPr>
          <w:rFonts w:ascii="Arial" w:eastAsia="Times New Roman" w:hAnsi="Arial" w:cs="Arial"/>
          <w:sz w:val="24"/>
          <w:szCs w:val="24"/>
          <w:lang w:eastAsia="pl-PL"/>
        </w:rPr>
        <w:t xml:space="preserve">cele operacyjne: </w:t>
      </w:r>
      <w:r w:rsidR="009A0489">
        <w:rPr>
          <w:rFonts w:ascii="Arial" w:eastAsia="Times New Roman" w:hAnsi="Arial" w:cs="Arial"/>
          <w:sz w:val="24"/>
          <w:szCs w:val="24"/>
          <w:lang w:eastAsia="pl-PL"/>
        </w:rPr>
        <w:t xml:space="preserve">I.1, I.3, III.2 </w:t>
      </w:r>
      <w:r w:rsidR="006412F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82DB246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7C1CEB03" w14:textId="77777777" w:rsidR="006412F3" w:rsidRPr="006412F3" w:rsidRDefault="00426382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1F4B89" w:rsidRPr="001F4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80144">
        <w:rPr>
          <w:rFonts w:ascii="Arial" w:eastAsia="Times New Roman" w:hAnsi="Arial" w:cs="Arial"/>
          <w:sz w:val="24"/>
          <w:szCs w:val="24"/>
          <w:lang w:eastAsia="pl-PL"/>
        </w:rPr>
        <w:t xml:space="preserve">cele operacyjne: </w:t>
      </w:r>
      <w:r w:rsidR="009A0489">
        <w:rPr>
          <w:rFonts w:ascii="Arial" w:eastAsia="Times New Roman" w:hAnsi="Arial" w:cs="Arial"/>
          <w:sz w:val="24"/>
          <w:szCs w:val="24"/>
          <w:lang w:eastAsia="pl-PL"/>
        </w:rPr>
        <w:t xml:space="preserve">I.3, I.4, II.3 </w:t>
      </w:r>
      <w:r w:rsidR="006412F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C70CC25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0E54A39A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6412F3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6014FDAC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r w:rsidR="00E3073A">
        <w:rPr>
          <w:rFonts w:ascii="Arial" w:eastAsia="Times New Roman" w:hAnsi="Arial" w:cs="Arial"/>
          <w:sz w:val="24"/>
          <w:szCs w:val="24"/>
          <w:lang w:eastAsia="pl-PL"/>
        </w:rPr>
        <w:t>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0C204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80144">
        <w:rPr>
          <w:rFonts w:ascii="Arial" w:eastAsia="Times New Roman" w:hAnsi="Arial" w:cs="Arial"/>
          <w:sz w:val="24"/>
          <w:szCs w:val="24"/>
          <w:lang w:eastAsia="pl-PL"/>
        </w:rPr>
        <w:t xml:space="preserve">cele operacyjne: </w:t>
      </w:r>
      <w:r w:rsidR="009A0489">
        <w:rPr>
          <w:rFonts w:ascii="Arial" w:eastAsia="Times New Roman" w:hAnsi="Arial" w:cs="Arial"/>
          <w:sz w:val="24"/>
          <w:szCs w:val="24"/>
          <w:lang w:eastAsia="pl-PL"/>
        </w:rPr>
        <w:t>III.1, III.2</w:t>
      </w:r>
      <w:r w:rsidR="005579F5">
        <w:rPr>
          <w:rFonts w:ascii="Arial" w:eastAsia="Times New Roman" w:hAnsi="Arial" w:cs="Arial"/>
          <w:sz w:val="24"/>
          <w:szCs w:val="24"/>
          <w:lang w:eastAsia="pl-PL"/>
        </w:rPr>
        <w:t xml:space="preserve">, III.4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0548834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3.2. Rozwój infrastruktury transportowej oraz integracji międzygałęziowej transportu</w:t>
      </w:r>
    </w:p>
    <w:p w14:paraId="65F9E8C3" w14:textId="77777777" w:rsidR="006412F3" w:rsidRPr="006412F3" w:rsidRDefault="00E3073A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0C204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724BE">
        <w:rPr>
          <w:rFonts w:ascii="Arial" w:eastAsia="Times New Roman" w:hAnsi="Arial" w:cs="Arial"/>
          <w:sz w:val="24"/>
          <w:szCs w:val="24"/>
          <w:lang w:eastAsia="pl-PL"/>
        </w:rPr>
        <w:t xml:space="preserve">cel operacyjny </w:t>
      </w:r>
      <w:r w:rsidR="005579F5">
        <w:rPr>
          <w:rFonts w:ascii="Arial" w:eastAsia="Times New Roman" w:hAnsi="Arial" w:cs="Arial"/>
          <w:sz w:val="24"/>
          <w:szCs w:val="24"/>
          <w:lang w:eastAsia="pl-PL"/>
        </w:rPr>
        <w:t xml:space="preserve">III.4 </w:t>
      </w:r>
      <w:r w:rsidR="006412F3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F6371AF" w14:textId="77777777" w:rsidR="006412F3" w:rsidRPr="006412F3" w:rsidRDefault="006412F3" w:rsidP="006412F3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650D0F2E" w14:textId="77777777" w:rsidR="006412F3" w:rsidRPr="006412F3" w:rsidRDefault="006412F3" w:rsidP="006412F3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0C2046">
        <w:rPr>
          <w:rFonts w:ascii="Arial" w:eastAsia="Times New Roman" w:hAnsi="Arial" w:cs="Arial"/>
          <w:sz w:val="24"/>
          <w:szCs w:val="24"/>
          <w:lang w:eastAsia="pl-PL"/>
        </w:rPr>
        <w:t>et 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426382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</w:t>
      </w:r>
      <w:r w:rsidR="000C2046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EE691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A0489">
        <w:rPr>
          <w:rFonts w:ascii="Arial" w:eastAsia="Times New Roman" w:hAnsi="Arial" w:cs="Arial"/>
          <w:sz w:val="24"/>
          <w:szCs w:val="24"/>
          <w:lang w:eastAsia="pl-PL"/>
        </w:rPr>
        <w:t>II.1, II.3, II.5</w:t>
      </w:r>
      <w:r w:rsidR="005579F5">
        <w:rPr>
          <w:rFonts w:ascii="Arial" w:eastAsia="Times New Roman" w:hAnsi="Arial" w:cs="Arial"/>
          <w:sz w:val="24"/>
          <w:szCs w:val="24"/>
          <w:lang w:eastAsia="pl-PL"/>
        </w:rPr>
        <w:t xml:space="preserve">, III.4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10C31ED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0BE41F40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426382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9A0489">
        <w:rPr>
          <w:rFonts w:ascii="Arial" w:eastAsia="Times New Roman" w:hAnsi="Arial" w:cs="Arial"/>
          <w:sz w:val="24"/>
          <w:szCs w:val="24"/>
          <w:lang w:eastAsia="pl-PL"/>
        </w:rPr>
        <w:t xml:space="preserve">III.1, III.3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98F9F09" w14:textId="77777777" w:rsidR="006412F3" w:rsidRPr="006412F3" w:rsidRDefault="006412F3" w:rsidP="006412F3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25D4EC5F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="009724BE" w:rsidRPr="009724BE">
        <w:rPr>
          <w:rFonts w:ascii="Arial" w:eastAsia="Times New Roman" w:hAnsi="Arial" w:cs="Arial"/>
          <w:sz w:val="24"/>
          <w:szCs w:val="24"/>
          <w:lang w:eastAsia="pl-PL"/>
        </w:rPr>
        <w:t xml:space="preserve">cel operacyjny </w:t>
      </w:r>
      <w:r w:rsidR="009A0489">
        <w:rPr>
          <w:rFonts w:ascii="Arial" w:eastAsia="Times New Roman" w:hAnsi="Arial" w:cs="Arial"/>
          <w:sz w:val="24"/>
          <w:szCs w:val="24"/>
          <w:lang w:eastAsia="pl-PL"/>
        </w:rPr>
        <w:t xml:space="preserve">III.3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47CB2A7" w14:textId="77777777" w:rsid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6EDEAF12" w14:textId="77777777" w:rsidR="00EE6910" w:rsidRDefault="006412F3" w:rsidP="00980144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6FEF2FDC" w14:textId="77777777" w:rsidR="00980144" w:rsidRDefault="00980144" w:rsidP="00F8768A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8014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wpisuje się </w:t>
      </w:r>
      <w:r w:rsidR="009724BE" w:rsidRPr="009724B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cel operacyjny </w:t>
      </w:r>
      <w:r w:rsidRPr="0098014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II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I.2</w:t>
      </w:r>
      <w:r w:rsidRPr="0098014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SRG.</w:t>
      </w:r>
    </w:p>
    <w:p w14:paraId="460C0189" w14:textId="77777777" w:rsidR="00B06575" w:rsidRPr="006412F3" w:rsidRDefault="009A0489" w:rsidP="00F8768A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4.5</w:t>
      </w:r>
      <w:r w:rsidR="00B06575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="005579F5" w:rsidRPr="005579F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Współpraca ponadregionalna i międzynarodowa</w:t>
      </w:r>
    </w:p>
    <w:p w14:paraId="55A3ACED" w14:textId="77777777" w:rsidR="00B06575" w:rsidRPr="006412F3" w:rsidRDefault="00B06575" w:rsidP="00B06575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724BE" w:rsidRPr="009724BE">
        <w:rPr>
          <w:rFonts w:ascii="Arial" w:eastAsia="Times New Roman" w:hAnsi="Arial" w:cs="Arial"/>
          <w:sz w:val="24"/>
          <w:szCs w:val="24"/>
          <w:lang w:eastAsia="pl-PL"/>
        </w:rPr>
        <w:t xml:space="preserve">cel operacyjny </w:t>
      </w:r>
      <w:r w:rsidR="009A0489">
        <w:rPr>
          <w:rFonts w:ascii="Arial" w:eastAsia="Times New Roman" w:hAnsi="Arial" w:cs="Arial"/>
          <w:sz w:val="24"/>
          <w:szCs w:val="24"/>
          <w:lang w:eastAsia="pl-PL"/>
        </w:rPr>
        <w:t xml:space="preserve">II.4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32DD6DE" w14:textId="77777777" w:rsidR="006412F3" w:rsidRPr="006412F3" w:rsidRDefault="006412F3" w:rsidP="006412F3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1098C32A" w14:textId="77777777" w:rsidR="00AA0972" w:rsidRDefault="00AA0972" w:rsidP="00AA0972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7.3. </w:t>
      </w:r>
      <w:r w:rsidRPr="00AA0972">
        <w:rPr>
          <w:rFonts w:ascii="Arial" w:eastAsia="Times New Roman" w:hAnsi="Arial" w:cs="Arial"/>
          <w:sz w:val="24"/>
          <w:szCs w:val="24"/>
          <w:lang w:eastAsia="pl-PL"/>
        </w:rPr>
        <w:t>Obszary wymagające szc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zególnego wsparcia w kontekście </w:t>
      </w:r>
      <w:r w:rsidRPr="00AA0972">
        <w:rPr>
          <w:rFonts w:ascii="Arial" w:eastAsia="Times New Roman" w:hAnsi="Arial" w:cs="Arial"/>
          <w:sz w:val="24"/>
          <w:szCs w:val="24"/>
          <w:lang w:eastAsia="pl-PL"/>
        </w:rPr>
        <w:t>równoważenia rozwoju</w:t>
      </w:r>
    </w:p>
    <w:p w14:paraId="4F83E4CC" w14:textId="77777777" w:rsidR="00B753A2" w:rsidRPr="006412F3" w:rsidRDefault="00B753A2" w:rsidP="00B753A2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="006412F3" w:rsidRPr="006412F3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 wypoczynku</w:t>
      </w:r>
    </w:p>
    <w:p w14:paraId="11ED3BFB" w14:textId="77777777" w:rsidR="006412F3" w:rsidRPr="006412F3" w:rsidRDefault="00266571" w:rsidP="00A94F82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 P</w:t>
      </w:r>
      <w:r w:rsidR="006412F3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rojekcie Strategii Rozwoju Gminy </w:t>
      </w:r>
      <w:r>
        <w:rPr>
          <w:rFonts w:ascii="Arial" w:eastAsia="Times New Roman" w:hAnsi="Arial" w:cs="Arial"/>
          <w:sz w:val="24"/>
          <w:szCs w:val="24"/>
          <w:lang w:eastAsia="ar-SA"/>
        </w:rPr>
        <w:t>Baligród na lata 2023-2030</w:t>
      </w:r>
      <w:r w:rsidR="006412F3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 sposób prawidłowy przyporządkowano zakładane z poziomu gminy cele operacyjne do priorytetów Strategii rozwoju województwa – Podkarpackie 2030.</w:t>
      </w:r>
    </w:p>
    <w:p w14:paraId="5522C5CD" w14:textId="77777777" w:rsidR="00266571" w:rsidRPr="00266571" w:rsidRDefault="00266571" w:rsidP="00A94F82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lastRenderedPageBreak/>
        <w:t>Przedłożony do zaopiniowania P</w:t>
      </w:r>
      <w:r w:rsidR="006412F3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rojekt Strategii Rozwoju Gminy </w:t>
      </w:r>
      <w:r>
        <w:rPr>
          <w:rFonts w:ascii="Arial" w:eastAsia="Times New Roman" w:hAnsi="Arial" w:cs="Arial"/>
          <w:sz w:val="24"/>
          <w:szCs w:val="24"/>
          <w:lang w:eastAsia="ar-SA"/>
        </w:rPr>
        <w:t>Baligród na lata 2023-2030</w:t>
      </w:r>
      <w:r w:rsidR="006412F3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 art. 10e ust. 3 i 4 </w:t>
      </w:r>
      <w:proofErr w:type="spellStart"/>
      <w:r w:rsidR="006412F3" w:rsidRPr="006412F3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="006412F3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Zgodnie z przywołaną regulacją, strategia rozwoju gminy powinna zawierać, m.in.: wnioski z diagnozy, cele strategiczne rozwoju w wymiarze społecznym, gospodarczym i 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strategii rozwoju województwa wraz z 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  <w:r w:rsidRPr="0026657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Przedłożony dokument zawiera wskazane elementy.</w:t>
      </w:r>
    </w:p>
    <w:p w14:paraId="320B3D76" w14:textId="77777777" w:rsidR="00266571" w:rsidRDefault="00A94F82" w:rsidP="00A94F8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A94F8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Przeprowadzona analiza SRG pod kątem sposobu uwzględnienia ustaleń i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A94F8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rekomendacji w zakresie kształtowania i prowadzenia polityki przestrzennej w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A94F8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województwie potwierdziła zgodność z zapisami Strategii rozwoju województwa – Podkarpackie 2030.</w:t>
      </w:r>
    </w:p>
    <w:p w14:paraId="7441B899" w14:textId="77777777" w:rsidR="00B33502" w:rsidRDefault="006412F3" w:rsidP="00A94F82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 r. o samorządzie województwa (</w:t>
      </w:r>
      <w:proofErr w:type="spellStart"/>
      <w:r w:rsidRPr="006412F3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6412F3">
        <w:rPr>
          <w:rFonts w:ascii="Arial" w:eastAsia="Calibri" w:hAnsi="Arial" w:cs="Arial"/>
          <w:sz w:val="24"/>
          <w:szCs w:val="24"/>
        </w:rPr>
        <w:t>. Dz. U. z 2022 r. poz. 2094 ze zm.) w związku z art. 10f ust. 2 i 3 ustawy z dnia 8 marca 1990 r. o samorządzie gminnym (</w:t>
      </w:r>
      <w:proofErr w:type="spellStart"/>
      <w:r w:rsidRPr="006412F3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6412F3">
        <w:rPr>
          <w:rFonts w:ascii="Arial" w:eastAsia="Calibri" w:hAnsi="Arial" w:cs="Arial"/>
          <w:sz w:val="24"/>
          <w:szCs w:val="24"/>
        </w:rPr>
        <w:t xml:space="preserve">. Dz. U. z 2023 r. poz. 40 ze zm.) Zarząd Województwa Podkarpackiego postanawia </w:t>
      </w:r>
      <w:r w:rsidR="00A94F82">
        <w:rPr>
          <w:rFonts w:ascii="Arial" w:eastAsia="Calibri" w:hAnsi="Arial" w:cs="Arial"/>
          <w:sz w:val="24"/>
          <w:szCs w:val="24"/>
        </w:rPr>
        <w:t>pozytywnie</w:t>
      </w:r>
      <w:r w:rsidRPr="006412F3">
        <w:rPr>
          <w:rFonts w:ascii="Arial" w:eastAsia="Calibri" w:hAnsi="Arial" w:cs="Arial"/>
          <w:sz w:val="24"/>
          <w:szCs w:val="24"/>
        </w:rPr>
        <w:t xml:space="preserve"> zaopiniować </w:t>
      </w:r>
      <w:r w:rsidR="00A94F82">
        <w:rPr>
          <w:rFonts w:ascii="Arial" w:eastAsia="Times New Roman" w:hAnsi="Arial" w:cs="Arial"/>
          <w:iCs/>
          <w:sz w:val="24"/>
          <w:szCs w:val="24"/>
          <w:lang w:eastAsia="ar-SA"/>
        </w:rPr>
        <w:t>P</w:t>
      </w:r>
      <w:r w:rsidRPr="006412F3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rojekt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Strategii Rozwoju Gminy </w:t>
      </w:r>
      <w:r w:rsidR="00A94F82">
        <w:rPr>
          <w:rFonts w:ascii="Arial" w:eastAsia="Times New Roman" w:hAnsi="Arial" w:cs="Arial"/>
          <w:sz w:val="24"/>
          <w:szCs w:val="24"/>
          <w:lang w:eastAsia="ar-SA"/>
        </w:rPr>
        <w:t xml:space="preserve">Baligród na lata 2023-2030 </w:t>
      </w:r>
      <w:r w:rsidR="00A94F82" w:rsidRPr="00A94F82">
        <w:rPr>
          <w:rFonts w:ascii="Arial" w:eastAsia="Times New Roman" w:hAnsi="Arial" w:cs="Arial"/>
          <w:sz w:val="24"/>
          <w:szCs w:val="24"/>
          <w:lang w:eastAsia="ar-SA"/>
        </w:rPr>
        <w:t>w zakresie uwzględnienia w nim ustaleń i rekomendacji dotyczących kształtowania i</w:t>
      </w:r>
      <w:r w:rsidR="00A94F82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="00A94F82" w:rsidRPr="00A94F82">
        <w:rPr>
          <w:rFonts w:ascii="Arial" w:eastAsia="Times New Roman" w:hAnsi="Arial" w:cs="Arial"/>
          <w:sz w:val="24"/>
          <w:szCs w:val="24"/>
          <w:lang w:eastAsia="ar-SA"/>
        </w:rPr>
        <w:t>prowadzenia polityki przestrzennej w województwie określonych w SRWP 2030.</w:t>
      </w:r>
    </w:p>
    <w:p w14:paraId="1853B288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DF4C314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1ECAE89" w14:textId="77777777" w:rsidR="000C2046" w:rsidRDefault="000C2046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FF07032" w14:textId="77777777" w:rsidR="005579F5" w:rsidRDefault="005579F5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60D115F" w14:textId="77777777" w:rsidR="009724BE" w:rsidRDefault="009724BE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E602FDF" w14:textId="77777777" w:rsidR="009724BE" w:rsidRDefault="009724BE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B1946FF" w14:textId="77777777" w:rsidR="009724BE" w:rsidRDefault="009724BE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3C554F7" w14:textId="77777777" w:rsidR="009724BE" w:rsidRDefault="009724BE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45967A4" w14:textId="77777777" w:rsidR="009724BE" w:rsidRDefault="009724BE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4E9C53D" w14:textId="77777777" w:rsidR="009724BE" w:rsidRDefault="009724BE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74073A6" w14:textId="77777777" w:rsidR="009724BE" w:rsidRPr="00703E0F" w:rsidRDefault="009724BE" w:rsidP="006412F3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9724BE" w:rsidRPr="00703E0F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2F3"/>
    <w:rsid w:val="000B58F6"/>
    <w:rsid w:val="000C2046"/>
    <w:rsid w:val="000C544D"/>
    <w:rsid w:val="00170E17"/>
    <w:rsid w:val="001F4B89"/>
    <w:rsid w:val="00266571"/>
    <w:rsid w:val="00371B9B"/>
    <w:rsid w:val="00426382"/>
    <w:rsid w:val="00500516"/>
    <w:rsid w:val="005579F5"/>
    <w:rsid w:val="006412F3"/>
    <w:rsid w:val="00703E0F"/>
    <w:rsid w:val="00921220"/>
    <w:rsid w:val="009724BE"/>
    <w:rsid w:val="00980144"/>
    <w:rsid w:val="009A0489"/>
    <w:rsid w:val="009A5E64"/>
    <w:rsid w:val="00A8705D"/>
    <w:rsid w:val="00A94F82"/>
    <w:rsid w:val="00AA0972"/>
    <w:rsid w:val="00B06575"/>
    <w:rsid w:val="00B33502"/>
    <w:rsid w:val="00B753A2"/>
    <w:rsid w:val="00BD5568"/>
    <w:rsid w:val="00C35B6B"/>
    <w:rsid w:val="00DE1438"/>
    <w:rsid w:val="00E05FEE"/>
    <w:rsid w:val="00E3073A"/>
    <w:rsid w:val="00EE6910"/>
    <w:rsid w:val="00F8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DCDDC"/>
  <w15:chartTrackingRefBased/>
  <w15:docId w15:val="{A7A8E6F0-A900-4987-80EB-43E2C4F19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65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05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5F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4</Pages>
  <Words>1035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490_10204_23</dc:title>
  <dc:subject/>
  <dc:creator>Surmacz Paulina</dc:creator>
  <cp:keywords/>
  <dc:description/>
  <cp:lastModifiedBy>.</cp:lastModifiedBy>
  <cp:revision>12</cp:revision>
  <cp:lastPrinted>2023-05-23T10:23:00Z</cp:lastPrinted>
  <dcterms:created xsi:type="dcterms:W3CDTF">2023-04-25T12:21:00Z</dcterms:created>
  <dcterms:modified xsi:type="dcterms:W3CDTF">2023-05-30T08:21:00Z</dcterms:modified>
</cp:coreProperties>
</file>