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77777777" w:rsidR="00053535" w:rsidRPr="003259FB" w:rsidRDefault="00053535" w:rsidP="00E3729C">
      <w:pPr>
        <w:spacing w:after="0"/>
        <w:rPr>
          <w:rFonts w:ascii="Arial" w:hAnsi="Arial" w:cs="Arial"/>
          <w:sz w:val="24"/>
          <w:szCs w:val="24"/>
        </w:rPr>
      </w:pPr>
    </w:p>
    <w:p w14:paraId="426DE514" w14:textId="3C09174A" w:rsidR="00D423CF" w:rsidRPr="00D423CF" w:rsidRDefault="00D423CF" w:rsidP="00D423CF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D42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10561</w:t>
      </w:r>
      <w:r w:rsidRPr="00D42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42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42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42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423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lipca  2023 r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bookmarkEnd w:id="0"/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37B7E495" w:rsidR="00D10AAB" w:rsidRPr="006A0439" w:rsidRDefault="00D10AAB" w:rsidP="00743A6B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do planu zaopatrzenia w ciepło, energię elektryczną i paliwa gazowe </w:t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Gminy </w:t>
      </w:r>
      <w:r w:rsidR="00CA3BDD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Łańcut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3D4B1C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– aktualizacja</w:t>
      </w:r>
      <w:r w:rsidR="00AC45D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na lata 2023-2026 z perspektywą do 2038 roku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72C50983" w:rsidR="005A1669" w:rsidRPr="00743A6B" w:rsidRDefault="007D4164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 w:rsidRPr="006A0439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155486">
        <w:rPr>
          <w:rFonts w:ascii="Arial" w:hAnsi="Arial" w:cs="Arial"/>
          <w:i/>
          <w:iCs/>
          <w:sz w:val="24"/>
          <w:szCs w:val="24"/>
        </w:rPr>
        <w:t>Łańcut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t>–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aktualizacja</w:t>
      </w:r>
      <w:r w:rsidR="00AC45D1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br/>
        <w:t>na lata 2023-2026 z perspektywą do 2038 roku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="00AC45D1">
        <w:rPr>
          <w:rFonts w:ascii="Arial" w:hAnsi="Arial" w:cs="Arial"/>
          <w:sz w:val="24"/>
          <w:szCs w:val="24"/>
        </w:rPr>
        <w:br/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852E38" w14:textId="77777777" w:rsidR="001906B8" w:rsidRPr="00C83659" w:rsidRDefault="001906B8" w:rsidP="001906B8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C8365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54B22CB" w14:textId="77777777" w:rsidR="001906B8" w:rsidRPr="00C83659" w:rsidRDefault="001906B8" w:rsidP="001906B8">
      <w:pPr>
        <w:spacing w:after="0"/>
        <w:rPr>
          <w:rFonts w:ascii="Arial" w:eastAsiaTheme="minorEastAsia" w:hAnsi="Arial" w:cs="Arial"/>
        </w:rPr>
      </w:pPr>
      <w:r w:rsidRPr="00C83659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6B9C2A50" w:rsidR="00A32A5E" w:rsidRPr="00A32A5E" w:rsidRDefault="00A32A5E" w:rsidP="001906B8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F932E" w14:textId="77777777" w:rsidR="00665E76" w:rsidRDefault="00665E76" w:rsidP="003259FB">
      <w:pPr>
        <w:spacing w:after="0" w:line="240" w:lineRule="auto"/>
      </w:pPr>
      <w:r>
        <w:separator/>
      </w:r>
    </w:p>
  </w:endnote>
  <w:endnote w:type="continuationSeparator" w:id="0">
    <w:p w14:paraId="6A7260BB" w14:textId="77777777" w:rsidR="00665E76" w:rsidRDefault="00665E76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0C785" w14:textId="77777777" w:rsidR="00665E76" w:rsidRDefault="00665E76" w:rsidP="003259FB">
      <w:pPr>
        <w:spacing w:after="0" w:line="240" w:lineRule="auto"/>
      </w:pPr>
      <w:r>
        <w:separator/>
      </w:r>
    </w:p>
  </w:footnote>
  <w:footnote w:type="continuationSeparator" w:id="0">
    <w:p w14:paraId="10E04F77" w14:textId="77777777" w:rsidR="00665E76" w:rsidRDefault="00665E76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688639">
    <w:abstractNumId w:val="2"/>
  </w:num>
  <w:num w:numId="2" w16cid:durableId="109204966">
    <w:abstractNumId w:val="0"/>
  </w:num>
  <w:num w:numId="3" w16cid:durableId="449664876">
    <w:abstractNumId w:val="4"/>
  </w:num>
  <w:num w:numId="4" w16cid:durableId="545457599">
    <w:abstractNumId w:val="1"/>
  </w:num>
  <w:num w:numId="5" w16cid:durableId="148908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55486"/>
    <w:rsid w:val="0016398E"/>
    <w:rsid w:val="0017718B"/>
    <w:rsid w:val="00177CC2"/>
    <w:rsid w:val="00181063"/>
    <w:rsid w:val="001906B8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B2AB3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423CF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D3EDD-3999-4241-A98F-BAC27083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504_10561_23</dc:title>
  <dc:subject/>
  <dc:creator>a.wiater</dc:creator>
  <cp:keywords/>
  <dc:description/>
  <cp:lastModifiedBy>.</cp:lastModifiedBy>
  <cp:revision>4</cp:revision>
  <cp:lastPrinted>2023-07-11T10:32:00Z</cp:lastPrinted>
  <dcterms:created xsi:type="dcterms:W3CDTF">2023-07-06T11:23:00Z</dcterms:created>
  <dcterms:modified xsi:type="dcterms:W3CDTF">2023-07-18T07:06:00Z</dcterms:modified>
</cp:coreProperties>
</file>