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F7D9A2A" w14:textId="6F6492D1" w:rsidR="00A73692" w:rsidRDefault="00A73692" w:rsidP="003E40A9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bookmarkStart w:id="0" w:name="_Hlk112400755"/>
      <w:r w:rsidRPr="00A7369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UCHWAŁA Nr 5</w:t>
      </w:r>
      <w:r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27</w:t>
      </w:r>
      <w:r w:rsidRPr="00A7369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</w:t>
      </w:r>
      <w:r w:rsidR="00E06D29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11070</w:t>
      </w:r>
      <w:r w:rsidRPr="00A7369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t>/23</w:t>
      </w:r>
      <w:r w:rsidRPr="00A7369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ZARZĄDU WOJEWÓDZTWA PODKARPACKIEGO</w:t>
      </w:r>
      <w:r w:rsidRPr="00A7369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  <w:t>w RZESZOWIE</w:t>
      </w:r>
      <w:r w:rsidRPr="00A73692">
        <w:rPr>
          <w:rFonts w:ascii="Arial" w:eastAsia="Times New Roman" w:hAnsi="Arial" w:cs="Arial"/>
          <w:b/>
          <w:color w:val="000000"/>
          <w:sz w:val="24"/>
          <w:szCs w:val="24"/>
          <w:lang w:eastAsia="pl-PL"/>
        </w:rPr>
        <w:br/>
      </w:r>
      <w:r w:rsidRPr="00A7369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6 września </w:t>
      </w:r>
      <w:r w:rsidRPr="00A73692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2023 r.</w:t>
      </w:r>
    </w:p>
    <w:p w14:paraId="2F0EE0D5" w14:textId="5E92C432" w:rsidR="003E40A9" w:rsidRPr="006412F3" w:rsidRDefault="003E40A9" w:rsidP="003E40A9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b/>
          <w:i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br/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w sprawie zaopiniowania </w:t>
      </w:r>
      <w:bookmarkEnd w:id="0"/>
      <w:r w:rsidR="00EB775D" w:rsidRPr="00EB775D">
        <w:rPr>
          <w:rFonts w:ascii="Arial" w:eastAsia="Times New Roman" w:hAnsi="Arial" w:cs="Arial"/>
          <w:b/>
          <w:sz w:val="24"/>
          <w:szCs w:val="24"/>
          <w:lang w:eastAsia="ar-SA"/>
        </w:rPr>
        <w:t>projektu Strategii Rozwoju Gminy i Miasta Rudnik nad Sanem na lata 2023-2030</w:t>
      </w:r>
    </w:p>
    <w:p w14:paraId="68D40AD7" w14:textId="77777777" w:rsidR="003E40A9" w:rsidRPr="006412F3" w:rsidRDefault="003E40A9" w:rsidP="003E40A9">
      <w:pPr>
        <w:keepNext/>
        <w:keepLines/>
        <w:suppressAutoHyphens/>
        <w:spacing w:after="0" w:line="276" w:lineRule="auto"/>
        <w:jc w:val="center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29B0D48A" w14:textId="77777777" w:rsidR="003E40A9" w:rsidRPr="006412F3" w:rsidRDefault="003E40A9" w:rsidP="003E40A9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Na podstawie art. 41 ust. 1 ustawy z dnia 5 czerwca 1998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 samorządzie województwa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Dz. U. z 2022 r. poz. 2094 ze zm.) w związku z art. 10f ust. 2 i 3 ustawy z dnia 8 marca 1990 r.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o samorządzie gminnym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>. Dz. U. z 2023 r. poz. 40 ze zm.)</w:t>
      </w:r>
    </w:p>
    <w:p w14:paraId="7FD68453" w14:textId="77777777" w:rsidR="003E40A9" w:rsidRPr="006412F3" w:rsidRDefault="003E40A9" w:rsidP="003E40A9">
      <w:pPr>
        <w:keepNext/>
        <w:keepLines/>
        <w:suppressAutoHyphens/>
        <w:spacing w:after="0" w:line="276" w:lineRule="auto"/>
        <w:jc w:val="both"/>
        <w:outlineLvl w:val="0"/>
        <w:rPr>
          <w:rFonts w:ascii="Arial" w:eastAsia="Times New Roman" w:hAnsi="Arial" w:cs="Arial"/>
          <w:sz w:val="24"/>
          <w:szCs w:val="24"/>
          <w:lang w:eastAsia="ar-SA"/>
        </w:rPr>
      </w:pPr>
    </w:p>
    <w:p w14:paraId="639F6E51" w14:textId="77777777" w:rsidR="003E40A9" w:rsidRPr="006412F3" w:rsidRDefault="003E40A9" w:rsidP="003E40A9">
      <w:pPr>
        <w:suppressAutoHyphens/>
        <w:spacing w:after="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Zarząd Województwa Podkarpackiego w Rzeszowie</w:t>
      </w:r>
    </w:p>
    <w:p w14:paraId="76581787" w14:textId="77777777" w:rsidR="003E40A9" w:rsidRPr="006412F3" w:rsidRDefault="003E40A9" w:rsidP="003E40A9">
      <w:pPr>
        <w:suppressAutoHyphens/>
        <w:spacing w:after="240" w:line="276" w:lineRule="auto"/>
        <w:jc w:val="center"/>
        <w:rPr>
          <w:rFonts w:ascii="Arial" w:eastAsia="Times New Roman" w:hAnsi="Arial" w:cs="Arial"/>
          <w:b/>
          <w:bCs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bCs/>
          <w:sz w:val="24"/>
          <w:szCs w:val="24"/>
          <w:lang w:eastAsia="ar-SA"/>
        </w:rPr>
        <w:t>uchwala, co następuje:</w:t>
      </w:r>
    </w:p>
    <w:p w14:paraId="2C8B8AC8" w14:textId="77777777" w:rsidR="003E40A9" w:rsidRPr="006412F3" w:rsidRDefault="003E40A9" w:rsidP="003E40A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1</w:t>
      </w:r>
    </w:p>
    <w:p w14:paraId="0057F480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bookmarkStart w:id="1" w:name="_Hlk45790122"/>
      <w:bookmarkEnd w:id="1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Wydaje się opinię do </w:t>
      </w:r>
      <w:r w:rsidR="00EB775D" w:rsidRPr="00EB775D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="00EB775D" w:rsidRPr="00EB775D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 w:rsidR="00EB775D">
        <w:rPr>
          <w:rFonts w:ascii="Arial" w:eastAsia="Times New Roman" w:hAnsi="Arial" w:cs="Arial"/>
          <w:i/>
          <w:sz w:val="24"/>
          <w:szCs w:val="24"/>
          <w:lang w:eastAsia="ar-SA"/>
        </w:rPr>
        <w:t>i Miasta Rudnik nad Sanem</w:t>
      </w:r>
      <w:r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na lata 2023-2030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 zakresie sposobu uwzględnienia ustaleń i rekomendacji dotyczących kształtowania i prowadzenia polityki przestrzennej w województwie określonych w </w:t>
      </w:r>
      <w:r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.</w:t>
      </w:r>
    </w:p>
    <w:p w14:paraId="494B7DCF" w14:textId="77777777" w:rsidR="003E40A9" w:rsidRPr="006412F3" w:rsidRDefault="003E40A9" w:rsidP="003E40A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2</w:t>
      </w:r>
    </w:p>
    <w:p w14:paraId="70264796" w14:textId="77777777" w:rsidR="003E40A9" w:rsidRPr="006412F3" w:rsidRDefault="003E40A9" w:rsidP="003E40A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Opinia stanowi załącznik do niniejszej Uchwały.</w:t>
      </w:r>
    </w:p>
    <w:p w14:paraId="07954878" w14:textId="77777777" w:rsidR="003E40A9" w:rsidRPr="006412F3" w:rsidRDefault="003E40A9" w:rsidP="003E40A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3</w:t>
      </w:r>
    </w:p>
    <w:p w14:paraId="0509EA8E" w14:textId="77777777" w:rsidR="003E40A9" w:rsidRPr="006412F3" w:rsidRDefault="003E40A9" w:rsidP="003E40A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sz w:val="24"/>
          <w:szCs w:val="24"/>
          <w:lang w:eastAsia="ar-SA"/>
        </w:rPr>
        <w:t>Wykonanie uchwały powierza się Dyrektorowi Departamentu Rozwoju Regionalnego.</w:t>
      </w:r>
    </w:p>
    <w:p w14:paraId="6877FD96" w14:textId="77777777" w:rsidR="003E40A9" w:rsidRPr="006412F3" w:rsidRDefault="003E40A9" w:rsidP="003E40A9">
      <w:pPr>
        <w:keepNext/>
        <w:keepLines/>
        <w:suppressAutoHyphens/>
        <w:spacing w:after="120" w:line="276" w:lineRule="auto"/>
        <w:jc w:val="center"/>
        <w:outlineLvl w:val="0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>§ 4</w:t>
      </w:r>
    </w:p>
    <w:p w14:paraId="3FCFCB79" w14:textId="77777777" w:rsidR="003E40A9" w:rsidRDefault="003E40A9" w:rsidP="003E40A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  <w:r w:rsidRPr="006412F3">
        <w:rPr>
          <w:rFonts w:ascii="Arial" w:eastAsia="Times New Roman" w:hAnsi="Arial" w:cs="Arial"/>
          <w:sz w:val="24"/>
          <w:szCs w:val="24"/>
          <w:lang w:val="x-none" w:eastAsia="ar-SA"/>
        </w:rPr>
        <w:t>Uchwała wchodzi w życie z dniem podjęcia.</w:t>
      </w:r>
    </w:p>
    <w:p w14:paraId="075AAE49" w14:textId="77777777" w:rsidR="00673B7B" w:rsidRDefault="00673B7B" w:rsidP="003E40A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16C9A29B" w14:textId="77777777" w:rsidR="00673B7B" w:rsidRPr="0089478E" w:rsidRDefault="00673B7B" w:rsidP="00673B7B">
      <w:pPr>
        <w:spacing w:after="0"/>
        <w:rPr>
          <w:rFonts w:ascii="Arial" w:eastAsia="Calibri" w:hAnsi="Arial" w:cs="Arial"/>
          <w:sz w:val="23"/>
          <w:szCs w:val="23"/>
        </w:rPr>
      </w:pPr>
      <w:bookmarkStart w:id="2" w:name="_Hlk114218814"/>
      <w:r w:rsidRPr="0089478E">
        <w:rPr>
          <w:rFonts w:ascii="Arial" w:eastAsia="Calibri" w:hAnsi="Arial" w:cs="Arial"/>
          <w:i/>
          <w:iCs/>
          <w:sz w:val="23"/>
          <w:szCs w:val="23"/>
        </w:rPr>
        <w:t xml:space="preserve">Podpisał: </w:t>
      </w:r>
    </w:p>
    <w:p w14:paraId="506FD98B" w14:textId="77777777" w:rsidR="00673B7B" w:rsidRPr="0089478E" w:rsidRDefault="00673B7B" w:rsidP="00673B7B">
      <w:pPr>
        <w:spacing w:after="0"/>
        <w:rPr>
          <w:rFonts w:ascii="Arial" w:eastAsiaTheme="minorEastAsia" w:hAnsi="Arial" w:cs="Arial"/>
        </w:rPr>
      </w:pPr>
      <w:r w:rsidRPr="0089478E">
        <w:rPr>
          <w:rFonts w:ascii="Arial" w:eastAsia="Calibri" w:hAnsi="Arial" w:cs="Arial"/>
          <w:i/>
          <w:iCs/>
          <w:sz w:val="23"/>
          <w:szCs w:val="23"/>
        </w:rPr>
        <w:t>Piotr Pilch – Wicemarszałek Województwa Podkarpackiego</w:t>
      </w:r>
    </w:p>
    <w:bookmarkEnd w:id="2"/>
    <w:p w14:paraId="7E3F6D57" w14:textId="77777777" w:rsidR="00673B7B" w:rsidRDefault="00673B7B" w:rsidP="003E40A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1902DC84" w14:textId="77777777" w:rsidR="00673B7B" w:rsidRDefault="00673B7B" w:rsidP="003E40A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</w:pPr>
    </w:p>
    <w:p w14:paraId="5E483F94" w14:textId="77777777" w:rsidR="00673B7B" w:rsidRPr="006412F3" w:rsidRDefault="00673B7B" w:rsidP="003E40A9">
      <w:pPr>
        <w:suppressAutoHyphens/>
        <w:spacing w:after="120" w:line="276" w:lineRule="auto"/>
        <w:rPr>
          <w:rFonts w:ascii="Arial" w:eastAsia="Times New Roman" w:hAnsi="Arial" w:cs="Arial"/>
          <w:sz w:val="24"/>
          <w:szCs w:val="24"/>
          <w:lang w:val="x-none" w:eastAsia="ar-SA"/>
        </w:rPr>
        <w:sectPr w:rsidR="00673B7B" w:rsidRPr="006412F3">
          <w:pgSz w:w="11906" w:h="16838"/>
          <w:pgMar w:top="1417" w:right="1417" w:bottom="1417" w:left="1417" w:header="0" w:footer="0" w:gutter="0"/>
          <w:cols w:space="708"/>
          <w:formProt w:val="0"/>
          <w:docGrid w:linePitch="600" w:charSpace="-2049"/>
        </w:sectPr>
      </w:pPr>
    </w:p>
    <w:p w14:paraId="503F44C5" w14:textId="77777777" w:rsidR="00A73692" w:rsidRPr="00A73692" w:rsidRDefault="00A73692" w:rsidP="00A73692">
      <w:pPr>
        <w:spacing w:after="0" w:line="276" w:lineRule="auto"/>
        <w:jc w:val="center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3" w:name="_Hlk97712729"/>
    </w:p>
    <w:p w14:paraId="263E22B1" w14:textId="74912190" w:rsidR="00A73692" w:rsidRPr="00A73692" w:rsidRDefault="00A73692" w:rsidP="00A7369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bookmarkStart w:id="4" w:name="_Hlk97711470"/>
      <w:bookmarkEnd w:id="3"/>
      <w:r w:rsidRPr="00A73692">
        <w:rPr>
          <w:rFonts w:ascii="Arial" w:eastAsia="Times New Roman" w:hAnsi="Arial" w:cs="Arial"/>
          <w:bCs/>
          <w:sz w:val="24"/>
          <w:szCs w:val="24"/>
          <w:lang w:eastAsia="pl-PL"/>
        </w:rPr>
        <w:t>Załącznik do Uchwały Nr 5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>27</w:t>
      </w:r>
      <w:r w:rsidRPr="00A73692">
        <w:rPr>
          <w:rFonts w:ascii="Arial" w:eastAsia="Times New Roman" w:hAnsi="Arial" w:cs="Arial"/>
          <w:bCs/>
          <w:sz w:val="24"/>
          <w:szCs w:val="24"/>
          <w:lang w:eastAsia="pl-PL"/>
        </w:rPr>
        <w:t>/</w:t>
      </w:r>
      <w:r w:rsidR="00E06D29">
        <w:rPr>
          <w:rFonts w:ascii="Arial" w:eastAsia="Times New Roman" w:hAnsi="Arial" w:cs="Arial"/>
          <w:bCs/>
          <w:sz w:val="24"/>
          <w:szCs w:val="24"/>
          <w:lang w:eastAsia="pl-PL"/>
        </w:rPr>
        <w:t>11070</w:t>
      </w:r>
      <w:r w:rsidRPr="00A73692">
        <w:rPr>
          <w:rFonts w:ascii="Arial" w:eastAsia="Times New Roman" w:hAnsi="Arial" w:cs="Arial"/>
          <w:bCs/>
          <w:sz w:val="24"/>
          <w:szCs w:val="24"/>
          <w:lang w:eastAsia="pl-PL"/>
        </w:rPr>
        <w:t>/23</w:t>
      </w:r>
    </w:p>
    <w:p w14:paraId="38C5B412" w14:textId="77777777" w:rsidR="00A73692" w:rsidRPr="00A73692" w:rsidRDefault="00A73692" w:rsidP="00A7369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73692">
        <w:rPr>
          <w:rFonts w:ascii="Arial" w:eastAsia="Times New Roman" w:hAnsi="Arial" w:cs="Arial"/>
          <w:bCs/>
          <w:sz w:val="24"/>
          <w:szCs w:val="24"/>
          <w:lang w:eastAsia="pl-PL"/>
        </w:rPr>
        <w:t>Zarządu Województwa Podkarpackiego</w:t>
      </w:r>
    </w:p>
    <w:p w14:paraId="1399F33A" w14:textId="77777777" w:rsidR="00A73692" w:rsidRPr="00A73692" w:rsidRDefault="00A73692" w:rsidP="00A7369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73692">
        <w:rPr>
          <w:rFonts w:ascii="Arial" w:eastAsia="Times New Roman" w:hAnsi="Arial" w:cs="Arial"/>
          <w:bCs/>
          <w:sz w:val="24"/>
          <w:szCs w:val="24"/>
          <w:lang w:eastAsia="pl-PL"/>
        </w:rPr>
        <w:t>w Rzeszowie</w:t>
      </w:r>
    </w:p>
    <w:p w14:paraId="1414C600" w14:textId="7B2DC8F4" w:rsidR="00A73692" w:rsidRPr="00A73692" w:rsidRDefault="00A73692" w:rsidP="00A73692">
      <w:pPr>
        <w:spacing w:after="0" w:line="276" w:lineRule="auto"/>
        <w:jc w:val="right"/>
        <w:rPr>
          <w:rFonts w:ascii="Arial" w:eastAsia="Times New Roman" w:hAnsi="Arial" w:cs="Arial"/>
          <w:bCs/>
          <w:sz w:val="24"/>
          <w:szCs w:val="24"/>
          <w:lang w:eastAsia="pl-PL"/>
        </w:rPr>
      </w:pPr>
      <w:r w:rsidRPr="00A73692">
        <w:rPr>
          <w:rFonts w:ascii="Arial" w:eastAsia="Times New Roman" w:hAnsi="Arial" w:cs="Arial"/>
          <w:bCs/>
          <w:sz w:val="24"/>
          <w:szCs w:val="24"/>
          <w:lang w:eastAsia="pl-PL"/>
        </w:rPr>
        <w:t>z dnia 2</w:t>
      </w:r>
      <w:r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6 września </w:t>
      </w:r>
      <w:r w:rsidRPr="00A73692">
        <w:rPr>
          <w:rFonts w:ascii="Arial" w:eastAsia="Times New Roman" w:hAnsi="Arial" w:cs="Times New Roman"/>
          <w:sz w:val="24"/>
          <w:szCs w:val="24"/>
          <w:lang w:eastAsia="pl-PL"/>
        </w:rPr>
        <w:t xml:space="preserve">2023 </w:t>
      </w:r>
      <w:r w:rsidRPr="00A73692">
        <w:rPr>
          <w:rFonts w:ascii="Arial" w:eastAsia="Times New Roman" w:hAnsi="Arial" w:cs="Arial"/>
          <w:bCs/>
          <w:sz w:val="24"/>
          <w:szCs w:val="24"/>
          <w:lang w:eastAsia="pl-PL"/>
        </w:rPr>
        <w:t>r.</w:t>
      </w:r>
    </w:p>
    <w:bookmarkEnd w:id="4"/>
    <w:p w14:paraId="09813C59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ar-SA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Opinia o spójności dokumentu ze </w:t>
      </w:r>
      <w:r w:rsidRPr="006412F3">
        <w:rPr>
          <w:rFonts w:ascii="Arial" w:eastAsia="Times New Roman" w:hAnsi="Arial" w:cs="Arial"/>
          <w:b/>
          <w:i/>
          <w:sz w:val="24"/>
          <w:szCs w:val="24"/>
          <w:lang w:eastAsia="ar-SA"/>
        </w:rPr>
        <w:t>Strategią rozwoju województwa – Podkarpackie 2030</w:t>
      </w:r>
      <w:r w:rsidRPr="006412F3">
        <w:rPr>
          <w:rFonts w:ascii="Arial" w:eastAsia="Times New Roman" w:hAnsi="Arial" w:cs="Arial"/>
          <w:b/>
          <w:sz w:val="24"/>
          <w:szCs w:val="24"/>
          <w:lang w:eastAsia="ar-SA"/>
        </w:rPr>
        <w:t xml:space="preserve"> w zakresie sposobu uwzględnienia w nim ustaleń i rekomendacji dotyczących kształtowania i prowadzenia polityki przestrzennej w województwie.</w:t>
      </w:r>
    </w:p>
    <w:p w14:paraId="3DF4D12A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Zgodnie z art. 10f ust. 2 i 3 ustawy z dnia 8 marca 1990 r. </w:t>
      </w:r>
      <w:r w:rsidRPr="006412F3">
        <w:rPr>
          <w:rFonts w:ascii="Arial" w:eastAsia="Calibri" w:hAnsi="Arial" w:cs="Arial"/>
          <w:bCs/>
          <w:i/>
          <w:iCs/>
          <w:sz w:val="24"/>
          <w:szCs w:val="24"/>
          <w:shd w:val="clear" w:color="auto" w:fill="FFFFFF"/>
          <w:lang w:eastAsia="ar-SA"/>
        </w:rPr>
        <w:t>o samorządzie gminnym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(</w:t>
      </w:r>
      <w:proofErr w:type="spellStart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t.j</w:t>
      </w:r>
      <w:proofErr w:type="spellEnd"/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. Dz. U. z 2023 r. poz. 40 ze zm., </w:t>
      </w:r>
      <w:r w:rsidR="00EB775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dalej </w:t>
      </w:r>
      <w:proofErr w:type="spellStart"/>
      <w:r w:rsidR="00EB775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u.s.g</w:t>
      </w:r>
      <w:proofErr w:type="spellEnd"/>
      <w:r w:rsidR="00EB775D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.) opracowany przez Burmistrza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projekt strategii rozwoju gminy przedkładany jest </w:t>
      </w:r>
      <w:r w:rsidR="004A30C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arządowi </w:t>
      </w:r>
      <w:r w:rsidR="004A30C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ojewództwa w celu wydania opinii dotyczącej sposobu uwzględnienia ustaleń i rekomendacji w zakresie kształtowania i prowadzenia polityki przestrzennej w województwie określonych w strategii rozwoju województwa.</w:t>
      </w:r>
    </w:p>
    <w:p w14:paraId="7408FFE3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W terminie 30 dni od dnia otrzymania projektu strategii rozwoju gminy </w:t>
      </w:r>
      <w:r w:rsidR="004A30C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arząd </w:t>
      </w:r>
      <w:r w:rsidR="004A30C2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</w:t>
      </w:r>
      <w:r w:rsidRPr="006412F3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ojewództwa wydaje opinię w niniejszym zakresie. Brak wydania opinii w tym terminie oznacza przyjęcie, że przedłożona do opiniowania strategia rozwoju gminy jest spójna ze strategią rozwoju województwa.</w:t>
      </w:r>
    </w:p>
    <w:p w14:paraId="184D9A2F" w14:textId="77777777" w:rsidR="003E40A9" w:rsidRDefault="003E40A9" w:rsidP="004B0231">
      <w:pPr>
        <w:suppressAutoHyphens/>
        <w:spacing w:after="0" w:line="276" w:lineRule="auto"/>
        <w:jc w:val="both"/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</w:pP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Pismem 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znak: </w:t>
      </w:r>
      <w:r w:rsidR="005F24EE" w:rsidRPr="005F24EE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ZPF.060.7.2023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 dnia </w:t>
      </w:r>
      <w:r w:rsidR="004B02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 września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r., </w:t>
      </w:r>
      <w:r w:rsidR="004B02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Pan </w:t>
      </w:r>
      <w:r w:rsidR="004B0231" w:rsidRPr="004B02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Waldemar Groc</w:t>
      </w:r>
      <w:r w:rsidR="004B02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howski - </w:t>
      </w:r>
      <w:r w:rsidR="004B0231" w:rsidRPr="004B02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Burmistrz Gminy i Miasta Rudnik nad Sanem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, wystąpił o zaopiniowanie </w:t>
      </w:r>
      <w:r w:rsidR="004B0231" w:rsidRPr="00EB775D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="004B0231" w:rsidRPr="00EB775D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4B0231"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 w:rsidR="004B0231">
        <w:rPr>
          <w:rFonts w:ascii="Arial" w:eastAsia="Times New Roman" w:hAnsi="Arial" w:cs="Arial"/>
          <w:i/>
          <w:sz w:val="24"/>
          <w:szCs w:val="24"/>
          <w:lang w:eastAsia="ar-SA"/>
        </w:rPr>
        <w:t>i Miasta Rudnik nad Sanem na lata 2023-2030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(SRG). Przedmiotowe pismo wraz z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 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załącznikami wpłynęło do Urzędu Marszałkowskiego Województwa Podkarpackiego w dniu </w:t>
      </w:r>
      <w:r w:rsidR="004B0231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1 września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2023</w:t>
      </w:r>
      <w:r w:rsidRPr="00170E17"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 xml:space="preserve"> r</w:t>
      </w:r>
      <w:r>
        <w:rPr>
          <w:rFonts w:ascii="Arial" w:eastAsia="Calibri" w:hAnsi="Arial" w:cs="Arial"/>
          <w:bCs/>
          <w:iCs/>
          <w:sz w:val="24"/>
          <w:szCs w:val="24"/>
          <w:shd w:val="clear" w:color="auto" w:fill="FFFFFF"/>
          <w:lang w:eastAsia="ar-SA"/>
        </w:rPr>
        <w:t>.</w:t>
      </w:r>
    </w:p>
    <w:p w14:paraId="7420B425" w14:textId="77777777" w:rsidR="003E40A9" w:rsidRPr="006412F3" w:rsidRDefault="003E40A9" w:rsidP="003E40A9">
      <w:pPr>
        <w:suppressAutoHyphens/>
        <w:spacing w:before="24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Zakres przedstawionego </w:t>
      </w:r>
      <w:r w:rsidR="004B0231" w:rsidRPr="00EB775D">
        <w:rPr>
          <w:rFonts w:ascii="Arial" w:eastAsia="Times New Roman" w:hAnsi="Arial" w:cs="Arial"/>
          <w:iCs/>
          <w:sz w:val="24"/>
          <w:szCs w:val="24"/>
          <w:lang w:eastAsia="ar-SA"/>
        </w:rPr>
        <w:t>projektu</w:t>
      </w:r>
      <w:r w:rsidR="004B0231" w:rsidRPr="00EB775D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4B0231"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 w:rsidR="004B0231">
        <w:rPr>
          <w:rFonts w:ascii="Arial" w:eastAsia="Times New Roman" w:hAnsi="Arial" w:cs="Arial"/>
          <w:i/>
          <w:sz w:val="24"/>
          <w:szCs w:val="24"/>
          <w:lang w:eastAsia="ar-SA"/>
        </w:rPr>
        <w:t>i Miasta Rudnik nad Sanem na lata 2023-2030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 jest zgodny z 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>horyzont</w:t>
      </w:r>
      <w:r>
        <w:rPr>
          <w:rFonts w:ascii="Arial" w:eastAsia="Times New Roman" w:hAnsi="Arial" w:cs="Arial"/>
          <w:sz w:val="24"/>
          <w:szCs w:val="24"/>
          <w:lang w:eastAsia="ar-SA"/>
        </w:rPr>
        <w:t>em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czasowy</w:t>
      </w:r>
      <w:r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przyjęty</w:t>
      </w:r>
      <w:r>
        <w:rPr>
          <w:rFonts w:ascii="Arial" w:eastAsia="Times New Roman" w:hAnsi="Arial" w:cs="Arial"/>
          <w:sz w:val="24"/>
          <w:szCs w:val="24"/>
          <w:lang w:eastAsia="ar-SA"/>
        </w:rPr>
        <w:t>m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 </w:t>
      </w:r>
      <w:r w:rsidRPr="006412F3">
        <w:rPr>
          <w:rFonts w:ascii="Arial" w:eastAsia="Times New Roman" w:hAnsi="Arial" w:cs="Arial"/>
          <w:i/>
          <w:iCs/>
          <w:sz w:val="24"/>
          <w:szCs w:val="24"/>
          <w:lang w:eastAsia="ar-SA"/>
        </w:rPr>
        <w:t>Strategii rozwoju województwa – Podkarpackie 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(SRWP 2030).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Analiza treści dokumentu wskazuje, że wyznaczone w nim cele strategiczne, cele operacyjne oraz planowane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br/>
        <w:t xml:space="preserve">w ich ramach kierunki działań zgodne są z zapisami </w:t>
      </w:r>
      <w:r w:rsidRPr="006412F3">
        <w:rPr>
          <w:rFonts w:ascii="Arial" w:eastAsia="Times New Roman" w:hAnsi="Arial" w:cs="Arial"/>
          <w:i/>
          <w:sz w:val="24"/>
          <w:szCs w:val="24"/>
          <w:lang w:eastAsia="pl-PL"/>
        </w:rPr>
        <w:t>SRWP 2030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. W szczególności wpisują się one w sposób bezpośredni lub pośredni m.in. w niżej wymienione obszary tematyczne i priorytety.</w:t>
      </w:r>
    </w:p>
    <w:p w14:paraId="25ABDCB0" w14:textId="77777777" w:rsidR="003E40A9" w:rsidRPr="006412F3" w:rsidRDefault="003E40A9" w:rsidP="00C54DDA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1. GOSPODARKA I NAUKA</w:t>
      </w:r>
    </w:p>
    <w:p w14:paraId="4D3E1F7B" w14:textId="77777777" w:rsidR="003E40A9" w:rsidRPr="006412F3" w:rsidRDefault="003E40A9" w:rsidP="00C54DDA">
      <w:pPr>
        <w:suppressAutoHyphens/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1.3. Konkurencyjność gospodarki poprzez innowacje i nowoczesne technologie</w:t>
      </w:r>
    </w:p>
    <w:p w14:paraId="634A9FD4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wpisują się </w:t>
      </w:r>
      <w:r>
        <w:rPr>
          <w:rFonts w:ascii="Arial" w:eastAsia="Times New Roman" w:hAnsi="Arial" w:cs="Arial"/>
          <w:sz w:val="24"/>
          <w:szCs w:val="24"/>
          <w:lang w:eastAsia="pl-PL"/>
        </w:rPr>
        <w:t>cele operacyjne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="0042299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B0231">
        <w:rPr>
          <w:rFonts w:ascii="Arial" w:eastAsia="Times New Roman" w:hAnsi="Arial" w:cs="Arial"/>
          <w:sz w:val="24"/>
          <w:szCs w:val="24"/>
          <w:lang w:eastAsia="pl-PL"/>
        </w:rPr>
        <w:t>1, 2, 3, 4, 5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0E2624E" w14:textId="77777777" w:rsidR="00AF4259" w:rsidRPr="00AF4259" w:rsidRDefault="00AF4259" w:rsidP="00AF4259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AF4259">
        <w:rPr>
          <w:rFonts w:ascii="Arial" w:eastAsia="Times New Roman" w:hAnsi="Arial" w:cs="Arial"/>
          <w:sz w:val="24"/>
          <w:szCs w:val="24"/>
          <w:lang w:eastAsia="pl-PL"/>
        </w:rPr>
        <w:t>Priorytet 1.4. Gospodarka cyrkularna (Gospodarka obiegu zamkniętego)</w:t>
      </w:r>
    </w:p>
    <w:p w14:paraId="47E21F74" w14:textId="77777777" w:rsidR="00AF4259" w:rsidRPr="00AF4259" w:rsidRDefault="00AF4259" w:rsidP="00AF4259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wpisuje się cel operacyjny</w:t>
      </w:r>
      <w:r w:rsidRPr="00AF4259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>
        <w:rPr>
          <w:rFonts w:ascii="Arial" w:eastAsia="Times New Roman" w:hAnsi="Arial" w:cs="Arial"/>
          <w:sz w:val="24"/>
          <w:szCs w:val="24"/>
          <w:lang w:eastAsia="pl-PL"/>
        </w:rPr>
        <w:t>8 SRG</w:t>
      </w:r>
    </w:p>
    <w:p w14:paraId="48DD8C2B" w14:textId="77777777" w:rsidR="003E40A9" w:rsidRPr="006412F3" w:rsidRDefault="00C54DDA" w:rsidP="00C54DDA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3E40A9"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2. KAPITAŁ LUDZKI I SPOŁECZNY</w:t>
      </w:r>
    </w:p>
    <w:p w14:paraId="76571E17" w14:textId="77777777" w:rsidR="003E40A9" w:rsidRPr="006412F3" w:rsidRDefault="003E40A9" w:rsidP="00C54DDA">
      <w:pPr>
        <w:suppressAutoHyphens/>
        <w:spacing w:after="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2.1. Edukacja</w:t>
      </w:r>
    </w:p>
    <w:p w14:paraId="072A5BB5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bookmarkStart w:id="5" w:name="_Hlk83907121"/>
      <w:r w:rsidR="0042299B">
        <w:rPr>
          <w:rFonts w:ascii="Arial" w:eastAsia="Times New Roman" w:hAnsi="Arial" w:cs="Arial"/>
          <w:sz w:val="24"/>
          <w:szCs w:val="24"/>
          <w:lang w:eastAsia="pl-PL"/>
        </w:rPr>
        <w:t>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bookmarkEnd w:id="5"/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2299B"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 w:rsidR="00AF4259">
        <w:rPr>
          <w:rFonts w:ascii="Arial" w:eastAsia="Times New Roman" w:hAnsi="Arial" w:cs="Arial"/>
          <w:sz w:val="24"/>
          <w:szCs w:val="24"/>
          <w:lang w:eastAsia="pl-PL"/>
        </w:rPr>
        <w:t>: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 </w:t>
      </w:r>
      <w:r w:rsidR="00AF4259">
        <w:rPr>
          <w:rFonts w:ascii="Arial" w:eastAsia="Times New Roman" w:hAnsi="Arial" w:cs="Arial"/>
          <w:sz w:val="24"/>
          <w:szCs w:val="24"/>
          <w:lang w:eastAsia="pl-PL"/>
        </w:rPr>
        <w:t>12</w:t>
      </w:r>
      <w:r w:rsidR="001959A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F0CF243" w14:textId="77777777" w:rsidR="003E40A9" w:rsidRPr="006412F3" w:rsidRDefault="003E40A9" w:rsidP="003E40A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lastRenderedPageBreak/>
        <w:t>Priorytet 2.3. Kultura i dziedzictwo kulturowe</w:t>
      </w:r>
    </w:p>
    <w:p w14:paraId="2EB6E76E" w14:textId="77777777" w:rsidR="003E40A9" w:rsidRPr="006412F3" w:rsidRDefault="00AF425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="003E40A9"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3E40A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2299B">
        <w:rPr>
          <w:rFonts w:ascii="Arial" w:eastAsia="Times New Roman" w:hAnsi="Arial" w:cs="Arial"/>
          <w:sz w:val="24"/>
          <w:szCs w:val="24"/>
          <w:lang w:eastAsia="pl-PL"/>
        </w:rPr>
        <w:t>cel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e operacyjne: </w:t>
      </w:r>
      <w:r w:rsidR="00E46F36">
        <w:rPr>
          <w:rFonts w:ascii="Arial" w:eastAsia="Times New Roman" w:hAnsi="Arial" w:cs="Arial"/>
          <w:sz w:val="24"/>
          <w:szCs w:val="24"/>
          <w:lang w:eastAsia="pl-PL"/>
        </w:rPr>
        <w:t>2, 4, 10</w:t>
      </w:r>
      <w:r w:rsidR="0085439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3E40A9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39D940CD" w14:textId="77777777" w:rsidR="003E40A9" w:rsidRPr="006412F3" w:rsidRDefault="003E40A9" w:rsidP="003E40A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2.4. Rynek pracy</w:t>
      </w:r>
    </w:p>
    <w:p w14:paraId="5E97CA25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="00E46F36">
        <w:rPr>
          <w:rFonts w:ascii="Arial" w:eastAsia="Times New Roman" w:hAnsi="Arial" w:cs="Arial"/>
          <w:sz w:val="24"/>
          <w:szCs w:val="24"/>
          <w:lang w:eastAsia="pl-PL"/>
        </w:rPr>
        <w:t xml:space="preserve">cel operacyjny: 1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032C6D6" w14:textId="77777777" w:rsidR="003E40A9" w:rsidRPr="006412F3" w:rsidRDefault="003E40A9" w:rsidP="003E40A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2.5. Społeczeństwo obywatelskie i kapitał społeczny</w:t>
      </w:r>
    </w:p>
    <w:p w14:paraId="3702A79B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>
        <w:rPr>
          <w:rFonts w:ascii="Arial" w:eastAsia="Times New Roman" w:hAnsi="Arial" w:cs="Arial"/>
          <w:sz w:val="24"/>
          <w:szCs w:val="24"/>
          <w:lang w:eastAsia="pl-PL"/>
        </w:rPr>
        <w:t>et wpisuje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Pr="001F4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46F36">
        <w:rPr>
          <w:rFonts w:ascii="Arial" w:eastAsia="Times New Roman" w:hAnsi="Arial" w:cs="Arial"/>
          <w:sz w:val="24"/>
          <w:szCs w:val="24"/>
          <w:lang w:eastAsia="pl-PL"/>
        </w:rPr>
        <w:t>cel operacyjny: 11</w:t>
      </w:r>
      <w:r w:rsidR="0042299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BE4B10F" w14:textId="77777777" w:rsidR="003E40A9" w:rsidRPr="006412F3" w:rsidRDefault="003E40A9" w:rsidP="003E40A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2.6. Włączenie społeczne</w:t>
      </w:r>
    </w:p>
    <w:p w14:paraId="0F698D2E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</w:t>
      </w:r>
      <w:r w:rsidR="00E46F36">
        <w:rPr>
          <w:rFonts w:ascii="Arial" w:eastAsia="Times New Roman" w:hAnsi="Arial" w:cs="Arial"/>
          <w:sz w:val="24"/>
          <w:szCs w:val="24"/>
          <w:lang w:eastAsia="pl-PL"/>
        </w:rPr>
        <w:t>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42299B">
        <w:rPr>
          <w:rFonts w:ascii="Arial" w:eastAsia="Times New Roman" w:hAnsi="Arial" w:cs="Arial"/>
          <w:sz w:val="24"/>
          <w:szCs w:val="24"/>
          <w:lang w:eastAsia="pl-PL"/>
        </w:rPr>
        <w:t>cel</w:t>
      </w:r>
      <w:r w:rsidR="00E46F36">
        <w:rPr>
          <w:rFonts w:ascii="Arial" w:eastAsia="Times New Roman" w:hAnsi="Arial" w:cs="Arial"/>
          <w:sz w:val="24"/>
          <w:szCs w:val="24"/>
          <w:lang w:eastAsia="pl-PL"/>
        </w:rPr>
        <w:t xml:space="preserve">e operacyjne: 7, 9, 11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F59D395" w14:textId="77777777" w:rsidR="003E40A9" w:rsidRPr="006412F3" w:rsidRDefault="003E40A9" w:rsidP="003E40A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2.7. Aktywny styl życia i sport</w:t>
      </w:r>
    </w:p>
    <w:p w14:paraId="1416EBF9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>W priorytet wpisują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Pr="001F4B89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cele operacyjne: </w:t>
      </w:r>
      <w:r w:rsidR="00E46F36">
        <w:rPr>
          <w:rFonts w:ascii="Arial" w:eastAsia="Times New Roman" w:hAnsi="Arial" w:cs="Arial"/>
          <w:sz w:val="24"/>
          <w:szCs w:val="24"/>
          <w:lang w:eastAsia="pl-PL"/>
        </w:rPr>
        <w:t>5, 11</w:t>
      </w:r>
      <w:r w:rsidR="0085439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4E677810" w14:textId="77777777" w:rsidR="003E40A9" w:rsidRPr="006412F3" w:rsidRDefault="00C54DDA" w:rsidP="00C54DDA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3E40A9"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3. INFRASTRUKTURA DLA ZRÓWNOWAŻONEGO ROZWOJU I ŚRODOWISKA</w:t>
      </w:r>
    </w:p>
    <w:p w14:paraId="7275D806" w14:textId="77777777" w:rsidR="003E40A9" w:rsidRPr="006412F3" w:rsidRDefault="003E40A9" w:rsidP="003E40A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3.1.</w:t>
      </w:r>
      <w:r w:rsidRPr="006412F3">
        <w:rPr>
          <w:rFonts w:ascii="Arial" w:eastAsia="Calibri" w:hAnsi="Arial" w:cs="Arial"/>
          <w:sz w:val="24"/>
          <w:szCs w:val="24"/>
          <w:lang w:eastAsia="ar-SA"/>
        </w:rPr>
        <w:t xml:space="preserve">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Bezpieczeństwo energetyczne i OZE</w:t>
      </w:r>
    </w:p>
    <w:p w14:paraId="2DED52B2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</w:t>
      </w:r>
      <w:r>
        <w:rPr>
          <w:rFonts w:ascii="Arial" w:eastAsia="Times New Roman" w:hAnsi="Arial" w:cs="Arial"/>
          <w:sz w:val="24"/>
          <w:szCs w:val="24"/>
          <w:lang w:eastAsia="pl-PL"/>
        </w:rPr>
        <w:t>wpisuj</w:t>
      </w:r>
      <w:r w:rsidR="00E46F36">
        <w:rPr>
          <w:rFonts w:ascii="Arial" w:eastAsia="Times New Roman" w:hAnsi="Arial" w:cs="Arial"/>
          <w:sz w:val="24"/>
          <w:szCs w:val="24"/>
          <w:lang w:eastAsia="pl-PL"/>
        </w:rPr>
        <w:t>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 w:rsidR="00E46F36">
        <w:rPr>
          <w:rFonts w:ascii="Arial" w:eastAsia="Times New Roman" w:hAnsi="Arial" w:cs="Arial"/>
          <w:sz w:val="24"/>
          <w:szCs w:val="24"/>
          <w:lang w:eastAsia="pl-PL"/>
        </w:rPr>
        <w:t xml:space="preserve"> cel operacyjny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E46F36">
        <w:rPr>
          <w:rFonts w:ascii="Arial" w:eastAsia="Times New Roman" w:hAnsi="Arial" w:cs="Arial"/>
          <w:sz w:val="24"/>
          <w:szCs w:val="24"/>
          <w:lang w:eastAsia="pl-PL"/>
        </w:rPr>
        <w:t xml:space="preserve">8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48A3B87" w14:textId="77777777" w:rsidR="0042299B" w:rsidRPr="0042299B" w:rsidRDefault="0042299B" w:rsidP="0042299B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3.3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Poprawa dostępności komunikacyjnej wewnątrz regionu oraz rozwój transportu publicznego</w:t>
      </w:r>
    </w:p>
    <w:p w14:paraId="461A5ABF" w14:textId="77777777" w:rsidR="0042299B" w:rsidRDefault="0042299B" w:rsidP="0042299B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</w:t>
      </w:r>
      <w:r w:rsidR="00E46F3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ą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 cel</w:t>
      </w:r>
      <w:r w:rsidR="00E46F3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 operacyjne: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E46F3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1, 7, 9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C182DC5" w14:textId="77777777" w:rsidR="0042299B" w:rsidRPr="0042299B" w:rsidRDefault="0042299B" w:rsidP="0042299B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3.4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Rozwój infrastruktury informacyjno-komunikacyjnej w regionie</w:t>
      </w:r>
    </w:p>
    <w:p w14:paraId="46A0DD58" w14:textId="77777777" w:rsidR="0042299B" w:rsidRPr="006412F3" w:rsidRDefault="0042299B" w:rsidP="0042299B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 cel operacyjny</w:t>
      </w:r>
      <w:r w:rsidR="00E46F3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: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E46F3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7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24585FB3" w14:textId="77777777" w:rsidR="003E40A9" w:rsidRPr="006412F3" w:rsidRDefault="003E40A9" w:rsidP="003E40A9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3.5. Rozwój infrastruktury służącej prowadzeniu działalności gospodarczej i turystyki</w:t>
      </w:r>
    </w:p>
    <w:p w14:paraId="6D5C0AA0" w14:textId="77777777" w:rsidR="003E40A9" w:rsidRDefault="003E40A9" w:rsidP="003E40A9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</w:t>
      </w:r>
      <w:r>
        <w:rPr>
          <w:rFonts w:ascii="Arial" w:eastAsia="Times New Roman" w:hAnsi="Arial" w:cs="Arial"/>
          <w:sz w:val="24"/>
          <w:szCs w:val="24"/>
          <w:lang w:eastAsia="pl-PL"/>
        </w:rPr>
        <w:t>et wpisują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operacyjne:</w:t>
      </w:r>
      <w:r w:rsidR="0042299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46F36">
        <w:rPr>
          <w:rFonts w:ascii="Arial" w:eastAsia="Times New Roman" w:hAnsi="Arial" w:cs="Arial"/>
          <w:sz w:val="24"/>
          <w:szCs w:val="24"/>
          <w:lang w:eastAsia="pl-PL"/>
        </w:rPr>
        <w:t>1, 4, 5, 10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F108997" w14:textId="77777777" w:rsidR="0042299B" w:rsidRPr="0042299B" w:rsidRDefault="0042299B" w:rsidP="0042299B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3.6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. Przeciwdziałanie i minimalizowanie skutków zagrożeń wywołanych czynnikami naturalnym</w:t>
      </w:r>
    </w:p>
    <w:p w14:paraId="387B7498" w14:textId="77777777" w:rsidR="0042299B" w:rsidRPr="006412F3" w:rsidRDefault="0042299B" w:rsidP="0042299B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t wpisuj</w:t>
      </w:r>
      <w:r w:rsidR="00E46F3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ą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się cel</w:t>
      </w:r>
      <w:r w:rsidR="00E46F3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e operacyjne: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E46F3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7, 8 </w:t>
      </w:r>
      <w:r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7334C61B" w14:textId="77777777" w:rsidR="003E40A9" w:rsidRPr="006412F3" w:rsidRDefault="003E40A9" w:rsidP="003E40A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3.7. Zapobieganie i minimalizowanie skutków zagrożeń antropogenicznych</w:t>
      </w:r>
    </w:p>
    <w:p w14:paraId="4AA0E04F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W priorytet wpisują się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cele operacyjne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: </w:t>
      </w:r>
      <w:r w:rsidR="00E46F36">
        <w:rPr>
          <w:rFonts w:ascii="Arial" w:eastAsia="Times New Roman" w:hAnsi="Arial" w:cs="Arial"/>
          <w:sz w:val="24"/>
          <w:szCs w:val="24"/>
          <w:lang w:eastAsia="pl-PL"/>
        </w:rPr>
        <w:t>6, 8</w:t>
      </w:r>
      <w:r w:rsidR="0042299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8CA2320" w14:textId="77777777" w:rsidR="003E40A9" w:rsidRPr="006412F3" w:rsidRDefault="003E40A9" w:rsidP="003E40A9">
      <w:pPr>
        <w:suppressAutoHyphens/>
        <w:spacing w:after="120" w:line="276" w:lineRule="auto"/>
        <w:contextualSpacing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>Priorytet 3.8. Zarządzanie zasobami dziedzictwa przyrodniczego, w tym ochrona i poprawianie stanu różnorodności biologicznej i krajobrazu</w:t>
      </w:r>
    </w:p>
    <w:p w14:paraId="1DB22FBC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</w:t>
      </w:r>
      <w:r w:rsidRPr="009724BE"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 w:rsidR="00E46F36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9724B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46F36">
        <w:rPr>
          <w:rFonts w:ascii="Arial" w:eastAsia="Times New Roman" w:hAnsi="Arial" w:cs="Arial"/>
          <w:sz w:val="24"/>
          <w:szCs w:val="24"/>
          <w:lang w:eastAsia="pl-PL"/>
        </w:rPr>
        <w:t>8</w:t>
      </w:r>
      <w:r w:rsidR="0042299B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57DE001C" w14:textId="77777777" w:rsidR="0085439F" w:rsidRDefault="00C54DDA" w:rsidP="00C54DDA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3E40A9"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TEMATYCZNY 4. DOSTĘPNOŚĆ USŁUG</w:t>
      </w:r>
    </w:p>
    <w:p w14:paraId="7AB71094" w14:textId="77777777" w:rsidR="00E46F36" w:rsidRPr="00E46F36" w:rsidRDefault="00E46F36" w:rsidP="00E46F36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E46F36">
        <w:rPr>
          <w:rFonts w:ascii="Arial" w:eastAsia="Times New Roman" w:hAnsi="Arial" w:cs="Arial"/>
          <w:sz w:val="24"/>
          <w:szCs w:val="24"/>
          <w:lang w:eastAsia="pl-PL"/>
        </w:rPr>
        <w:t>Priorytet 4.1. Poprawa dostępności do usług publicznych poprzez wykorzystanie technologii informacyjno-komunikacyjnych</w:t>
      </w:r>
    </w:p>
    <w:p w14:paraId="5C03F8DF" w14:textId="77777777" w:rsidR="00E46F36" w:rsidRDefault="00E46F36" w:rsidP="00E46F36">
      <w:pPr>
        <w:suppressAutoHyphens/>
        <w:spacing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E46F36">
        <w:rPr>
          <w:rFonts w:ascii="Arial" w:eastAsia="Times New Roman" w:hAnsi="Arial" w:cs="Arial"/>
          <w:sz w:val="24"/>
          <w:szCs w:val="24"/>
          <w:lang w:eastAsia="pl-PL"/>
        </w:rPr>
        <w:t xml:space="preserve">W priorytet wpisuje się cel operacyjny: 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 7 SRG</w:t>
      </w:r>
    </w:p>
    <w:p w14:paraId="1F6F6DA3" w14:textId="77777777" w:rsidR="00C54DDA" w:rsidRDefault="00C54DDA" w:rsidP="00E46F36">
      <w:pPr>
        <w:suppressAutoHyphens/>
        <w:spacing w:before="240" w:after="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</w:p>
    <w:p w14:paraId="10CDCBE7" w14:textId="77777777" w:rsidR="003E40A9" w:rsidRPr="0085439F" w:rsidRDefault="003E40A9" w:rsidP="00E46F36">
      <w:pPr>
        <w:suppressAutoHyphens/>
        <w:spacing w:before="240"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lastRenderedPageBreak/>
        <w:t>Priorytet 4.2. Planowanie przestrzenne wspierające aktywizację społeczności i aktywizacja obszarów zdegradowanych</w:t>
      </w:r>
    </w:p>
    <w:p w14:paraId="42140D8C" w14:textId="77777777" w:rsidR="0085439F" w:rsidRDefault="00E46F36" w:rsidP="0085439F">
      <w:pPr>
        <w:suppressAutoHyphens/>
        <w:spacing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E46F36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ytet wpisuje się cel operacyjny</w:t>
      </w:r>
      <w:r w:rsid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:</w:t>
      </w:r>
      <w:r w:rsidR="003E40A9" w:rsidRPr="009724BE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4</w:t>
      </w:r>
      <w:r w:rsidR="0085439F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 </w:t>
      </w:r>
      <w:r w:rsidR="003E40A9" w:rsidRPr="00980144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16588948" w14:textId="77777777" w:rsidR="003E40A9" w:rsidRPr="006412F3" w:rsidRDefault="0085439F" w:rsidP="0085439F">
      <w:pPr>
        <w:suppressAutoHyphens/>
        <w:spacing w:before="240" w:after="0" w:line="276" w:lineRule="auto"/>
        <w:contextualSpacing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/>
          <w:sz w:val="24"/>
          <w:szCs w:val="24"/>
          <w:lang w:eastAsia="pl-PL"/>
        </w:rPr>
        <w:t>Priorytet 4.3</w:t>
      </w:r>
      <w:r w:rsidR="003E40A9"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 xml:space="preserve">. </w:t>
      </w:r>
      <w:r w:rsidR="0042299B" w:rsidRPr="0042299B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Wsparcie instytucjonalne i poprawa bezpieczeństwa mieszkańców</w:t>
      </w:r>
    </w:p>
    <w:p w14:paraId="5D974554" w14:textId="77777777" w:rsidR="003E40A9" w:rsidRPr="006412F3" w:rsidRDefault="003E40A9" w:rsidP="003E40A9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/>
          <w:sz w:val="24"/>
          <w:szCs w:val="24"/>
          <w:lang w:eastAsia="pl-PL"/>
        </w:rPr>
      </w:pP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W priorytet wpisuje się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9724BE">
        <w:rPr>
          <w:rFonts w:ascii="Arial" w:eastAsia="Times New Roman" w:hAnsi="Arial" w:cs="Arial"/>
          <w:sz w:val="24"/>
          <w:szCs w:val="24"/>
          <w:lang w:eastAsia="pl-PL"/>
        </w:rPr>
        <w:t>cel operacyjny</w:t>
      </w:r>
      <w:r w:rsidR="00E46F36">
        <w:rPr>
          <w:rFonts w:ascii="Arial" w:eastAsia="Times New Roman" w:hAnsi="Arial" w:cs="Arial"/>
          <w:sz w:val="24"/>
          <w:szCs w:val="24"/>
          <w:lang w:eastAsia="pl-PL"/>
        </w:rPr>
        <w:t>:</w:t>
      </w:r>
      <w:r w:rsidRPr="009724BE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="00E46F36">
        <w:rPr>
          <w:rFonts w:ascii="Arial" w:eastAsia="Times New Roman" w:hAnsi="Arial" w:cs="Arial"/>
          <w:sz w:val="24"/>
          <w:szCs w:val="24"/>
          <w:lang w:eastAsia="pl-PL"/>
        </w:rPr>
        <w:t>7</w:t>
      </w:r>
      <w:r w:rsidR="0085439F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6412F3">
        <w:rPr>
          <w:rFonts w:ascii="Arial" w:eastAsia="Times New Roman" w:hAnsi="Arial" w:cs="Arial"/>
          <w:color w:val="000000"/>
          <w:sz w:val="24"/>
          <w:szCs w:val="24"/>
          <w:lang w:eastAsia="pl-PL"/>
        </w:rPr>
        <w:t>SRG.</w:t>
      </w:r>
    </w:p>
    <w:p w14:paraId="0F4B8DDF" w14:textId="77777777" w:rsidR="003E40A9" w:rsidRPr="006412F3" w:rsidRDefault="00C54DDA" w:rsidP="00C54DDA">
      <w:pPr>
        <w:suppressAutoHyphens/>
        <w:spacing w:after="0" w:line="276" w:lineRule="auto"/>
        <w:jc w:val="both"/>
        <w:rPr>
          <w:rFonts w:ascii="Arial" w:eastAsia="Times New Roman" w:hAnsi="Arial" w:cs="Arial"/>
          <w:b/>
          <w:sz w:val="24"/>
          <w:szCs w:val="24"/>
          <w:lang w:eastAsia="pl-PL"/>
        </w:rPr>
      </w:pPr>
      <w:r>
        <w:rPr>
          <w:rFonts w:ascii="Arial" w:eastAsia="Times New Roman" w:hAnsi="Arial" w:cs="Arial"/>
          <w:b/>
          <w:sz w:val="24"/>
          <w:szCs w:val="24"/>
          <w:lang w:eastAsia="pl-PL"/>
        </w:rPr>
        <w:br/>
      </w:r>
      <w:r w:rsidR="003E40A9" w:rsidRPr="006412F3">
        <w:rPr>
          <w:rFonts w:ascii="Arial" w:eastAsia="Times New Roman" w:hAnsi="Arial" w:cs="Arial"/>
          <w:b/>
          <w:sz w:val="24"/>
          <w:szCs w:val="24"/>
          <w:lang w:eastAsia="pl-PL"/>
        </w:rPr>
        <w:t>OBSZAR HORYZONTALNY - TERYTORIALNY WYMIAR STRATEGII</w:t>
      </w:r>
    </w:p>
    <w:p w14:paraId="608E5C22" w14:textId="77777777" w:rsidR="003E40A9" w:rsidRDefault="003E40A9" w:rsidP="003E40A9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>
        <w:rPr>
          <w:rFonts w:ascii="Arial" w:eastAsia="Times New Roman" w:hAnsi="Arial" w:cs="Arial"/>
          <w:sz w:val="24"/>
          <w:szCs w:val="24"/>
          <w:lang w:eastAsia="pl-PL"/>
        </w:rPr>
        <w:t xml:space="preserve">Priorytet 7.3. </w:t>
      </w:r>
      <w:r w:rsidRPr="00AA0972">
        <w:rPr>
          <w:rFonts w:ascii="Arial" w:eastAsia="Times New Roman" w:hAnsi="Arial" w:cs="Arial"/>
          <w:sz w:val="24"/>
          <w:szCs w:val="24"/>
          <w:lang w:eastAsia="pl-PL"/>
        </w:rPr>
        <w:t>Obszary wymagające szc</w:t>
      </w:r>
      <w:r>
        <w:rPr>
          <w:rFonts w:ascii="Arial" w:eastAsia="Times New Roman" w:hAnsi="Arial" w:cs="Arial"/>
          <w:sz w:val="24"/>
          <w:szCs w:val="24"/>
          <w:lang w:eastAsia="pl-PL"/>
        </w:rPr>
        <w:t xml:space="preserve">zególnego wsparcia w kontekście </w:t>
      </w:r>
      <w:r w:rsidRPr="00AA0972">
        <w:rPr>
          <w:rFonts w:ascii="Arial" w:eastAsia="Times New Roman" w:hAnsi="Arial" w:cs="Arial"/>
          <w:sz w:val="24"/>
          <w:szCs w:val="24"/>
          <w:lang w:eastAsia="pl-PL"/>
        </w:rPr>
        <w:t>równoważenia rozwoju</w:t>
      </w:r>
    </w:p>
    <w:p w14:paraId="50716010" w14:textId="77777777" w:rsidR="003E40A9" w:rsidRPr="006412F3" w:rsidRDefault="003E40A9" w:rsidP="003E40A9">
      <w:pPr>
        <w:suppressAutoHyphens/>
        <w:spacing w:after="0" w:line="276" w:lineRule="auto"/>
        <w:jc w:val="both"/>
        <w:rPr>
          <w:rFonts w:ascii="Arial" w:eastAsia="Times New Roman" w:hAnsi="Arial" w:cs="Arial"/>
          <w:sz w:val="24"/>
          <w:szCs w:val="24"/>
          <w:lang w:eastAsia="pl-PL"/>
        </w:rPr>
      </w:pPr>
      <w:r w:rsidRPr="00B753A2">
        <w:rPr>
          <w:rFonts w:ascii="Arial" w:eastAsia="Times New Roman" w:hAnsi="Arial" w:cs="Arial"/>
          <w:sz w:val="24"/>
          <w:szCs w:val="24"/>
          <w:lang w:eastAsia="pl-PL"/>
        </w:rPr>
        <w:t xml:space="preserve">Priorytet </w:t>
      </w:r>
      <w:r w:rsidRPr="006412F3">
        <w:rPr>
          <w:rFonts w:ascii="Arial" w:eastAsia="Times New Roman" w:hAnsi="Arial" w:cs="Arial"/>
          <w:sz w:val="24"/>
          <w:szCs w:val="24"/>
          <w:lang w:eastAsia="pl-PL"/>
        </w:rPr>
        <w:t>7.4. Obszary wiejskie – wysoka jakość przestrzeni do zamieszkania, pracy i wypoczynku</w:t>
      </w:r>
    </w:p>
    <w:p w14:paraId="287F2C3E" w14:textId="77777777" w:rsidR="003E40A9" w:rsidRPr="006412F3" w:rsidRDefault="003E40A9" w:rsidP="003E40A9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W </w:t>
      </w:r>
      <w:r w:rsidR="00C54DDA" w:rsidRPr="00C54DDA">
        <w:rPr>
          <w:rFonts w:ascii="Arial" w:eastAsia="Times New Roman" w:hAnsi="Arial" w:cs="Arial"/>
          <w:sz w:val="24"/>
          <w:szCs w:val="24"/>
          <w:lang w:eastAsia="ar-SA"/>
        </w:rPr>
        <w:t>proje</w:t>
      </w:r>
      <w:r w:rsidR="00C54DDA">
        <w:rPr>
          <w:rFonts w:ascii="Arial" w:eastAsia="Times New Roman" w:hAnsi="Arial" w:cs="Arial"/>
          <w:sz w:val="24"/>
          <w:szCs w:val="24"/>
          <w:lang w:eastAsia="ar-SA"/>
        </w:rPr>
        <w:t>kcie</w:t>
      </w:r>
      <w:r w:rsidR="00C54DDA" w:rsidRPr="00C54DDA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="00C54DDA" w:rsidRPr="00C54DDA">
        <w:rPr>
          <w:rFonts w:ascii="Arial" w:eastAsia="Times New Roman" w:hAnsi="Arial" w:cs="Arial"/>
          <w:i/>
          <w:sz w:val="24"/>
          <w:szCs w:val="24"/>
          <w:lang w:eastAsia="ar-SA"/>
        </w:rPr>
        <w:t>Strategii Rozwoju Gminy i Miasta Rudnik nad Sanem na lata 2023-2030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w sposób prawidłowy przyporządkowano zakładane z poziomu gminy cele operacyjne do priorytetów Strategii rozwoju województwa – Podkarpackie 2030.</w:t>
      </w:r>
    </w:p>
    <w:p w14:paraId="31D1059D" w14:textId="77777777" w:rsidR="00375684" w:rsidRDefault="003E40A9" w:rsidP="00F94477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sz w:val="24"/>
          <w:szCs w:val="24"/>
          <w:lang w:eastAsia="ar-SA"/>
        </w:rPr>
        <w:t xml:space="preserve">Przedłożony do zaopiniowania </w:t>
      </w:r>
      <w:r w:rsidR="00C54DDA">
        <w:rPr>
          <w:rFonts w:ascii="Arial" w:eastAsia="Times New Roman" w:hAnsi="Arial" w:cs="Arial"/>
          <w:iCs/>
          <w:sz w:val="24"/>
          <w:szCs w:val="24"/>
          <w:lang w:eastAsia="ar-SA"/>
        </w:rPr>
        <w:t>projekt</w:t>
      </w:r>
      <w:r w:rsidR="00C54DDA" w:rsidRPr="00EB775D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 </w:t>
      </w:r>
      <w:r w:rsidR="00C54DDA" w:rsidRPr="006412F3">
        <w:rPr>
          <w:rFonts w:ascii="Arial" w:eastAsia="Times New Roman" w:hAnsi="Arial" w:cs="Arial"/>
          <w:i/>
          <w:sz w:val="24"/>
          <w:szCs w:val="24"/>
          <w:lang w:eastAsia="ar-SA"/>
        </w:rPr>
        <w:t xml:space="preserve">Strategii Rozwoju Gminy </w:t>
      </w:r>
      <w:r w:rsidR="00C54DDA">
        <w:rPr>
          <w:rFonts w:ascii="Arial" w:eastAsia="Times New Roman" w:hAnsi="Arial" w:cs="Arial"/>
          <w:i/>
          <w:sz w:val="24"/>
          <w:szCs w:val="24"/>
          <w:lang w:eastAsia="ar-SA"/>
        </w:rPr>
        <w:t>i Miasta Rudnik nad Sanem na lata 2023-2030</w:t>
      </w:r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 został zweryfikowany pod kątem przedstawienia elementów o których mowa w art. 10e ust. 3 i 4 </w:t>
      </w:r>
      <w:proofErr w:type="spellStart"/>
      <w:r w:rsidRPr="006412F3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. Zgodnie z przywołaną regulacją, strategia rozwoju gminy powinna zawierać, m.in.: wnioski z diagnozy, cele strategiczne rozwoju w wymiarze społecznym, gospodarczym i przestrzennym, kierunki działań podejmowanych dla osiągnięcia celów strategicznych, oczekiwane rezultaty planowanych działań, w tym w wymiarze przestrzennym, oraz wskaźniki ich osiągnięcia, model struktury funkcjonalno-przestrzennej, ustalenia i rekomendacje w zakresie kształtowania i prowadzenia polityki przestrzennej w gminie, obszary strategicznej interwencji wynikające ze strategii rozwoju województwa wraz z zakresem planowanych działań, obszary strategicznej interwencji kluczowe dla gminy, jeżeli takie zidentyfikowano, wraz z zakresem planowanych działań, system realizacji strategii, w tym wytyczne do sporządzania dokumentów wykonawczych oraz </w:t>
      </w:r>
      <w:r w:rsidR="00375684" w:rsidRPr="006412F3">
        <w:rPr>
          <w:rFonts w:ascii="Arial" w:eastAsia="Times New Roman" w:hAnsi="Arial" w:cs="Arial"/>
          <w:sz w:val="24"/>
          <w:szCs w:val="24"/>
          <w:lang w:eastAsia="ar-SA"/>
        </w:rPr>
        <w:t xml:space="preserve">ramy finansowe i źródła finansowania. </w:t>
      </w:r>
    </w:p>
    <w:p w14:paraId="3AD12FA1" w14:textId="77777777" w:rsidR="005F24EE" w:rsidRDefault="005F24EE" w:rsidP="005F24EE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4046B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projekcie SRG przedstawiono model struk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tury funkcjonalno-przestrzennej, jednak rekomenduje się wprowadzenie następujących korekt:</w:t>
      </w:r>
    </w:p>
    <w:p w14:paraId="061CF3EE" w14:textId="77777777" w:rsidR="005F24EE" w:rsidRPr="00543D83" w:rsidRDefault="005F24EE" w:rsidP="005F24EE">
      <w:pPr>
        <w:pStyle w:val="Akapitzlist"/>
        <w:numPr>
          <w:ilvl w:val="0"/>
          <w:numId w:val="3"/>
        </w:num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43D83">
        <w:rPr>
          <w:rFonts w:ascii="Arial" w:hAnsi="Arial" w:cs="Arial"/>
          <w:sz w:val="24"/>
          <w:szCs w:val="24"/>
        </w:rPr>
        <w:t xml:space="preserve">uzupełnienie rysunku nr 34 „Model </w:t>
      </w:r>
      <w:proofErr w:type="spellStart"/>
      <w:r w:rsidRPr="00543D83">
        <w:rPr>
          <w:rFonts w:ascii="Arial" w:hAnsi="Arial" w:cs="Arial"/>
          <w:sz w:val="24"/>
          <w:szCs w:val="24"/>
        </w:rPr>
        <w:t>funkcjonalno</w:t>
      </w:r>
      <w:proofErr w:type="spellEnd"/>
      <w:r w:rsidRPr="00543D83">
        <w:rPr>
          <w:rFonts w:ascii="Arial" w:hAnsi="Arial" w:cs="Arial"/>
          <w:sz w:val="24"/>
          <w:szCs w:val="24"/>
        </w:rPr>
        <w:t xml:space="preserve"> – przestrzenny – rozkład kierunków działań” lub dodanie dodatkowego rysunku, który zawierać będzie elementy obligatoryjne dla modelu tj.: sieć osadniczą, obszary o kluczowych funkcjach dla rozwoju gminy (obszary rolnicze, leśne, obszar funkcjonalny miasta), powiązania infrastrukturalne transportowe i energetyczne tj. drogi wojewódzkie, droga krajowa, linia kolejowa,  linia elektroenergetyczna 110 </w:t>
      </w:r>
      <w:proofErr w:type="spellStart"/>
      <w:r w:rsidRPr="00543D83">
        <w:rPr>
          <w:rFonts w:ascii="Arial" w:hAnsi="Arial" w:cs="Arial"/>
          <w:sz w:val="24"/>
          <w:szCs w:val="24"/>
        </w:rPr>
        <w:t>kV</w:t>
      </w:r>
      <w:proofErr w:type="spellEnd"/>
      <w:r w:rsidRPr="00543D83">
        <w:rPr>
          <w:rFonts w:ascii="Arial" w:hAnsi="Arial" w:cs="Arial"/>
          <w:sz w:val="24"/>
          <w:szCs w:val="24"/>
        </w:rPr>
        <w:t xml:space="preserve"> oraz gazociągi przesyłowe, a także sieć ekologiczną (obszary Natura 2000). </w:t>
      </w:r>
    </w:p>
    <w:p w14:paraId="1FC6AD08" w14:textId="77777777" w:rsidR="005F24EE" w:rsidRPr="00543D83" w:rsidRDefault="005F24EE" w:rsidP="005F24EE">
      <w:pPr>
        <w:pStyle w:val="Akapitzlist"/>
        <w:numPr>
          <w:ilvl w:val="0"/>
          <w:numId w:val="3"/>
        </w:num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43D83">
        <w:rPr>
          <w:rFonts w:ascii="Arial" w:hAnsi="Arial" w:cs="Arial"/>
          <w:sz w:val="24"/>
          <w:szCs w:val="24"/>
        </w:rPr>
        <w:t>opisanie podkładu mapowego w legendzie,</w:t>
      </w:r>
    </w:p>
    <w:p w14:paraId="23E8CEE5" w14:textId="77777777" w:rsidR="005F24EE" w:rsidRPr="00543D83" w:rsidRDefault="005F24EE" w:rsidP="005F24EE">
      <w:pPr>
        <w:pStyle w:val="Akapitzlist"/>
        <w:numPr>
          <w:ilvl w:val="0"/>
          <w:numId w:val="3"/>
        </w:num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543D83">
        <w:rPr>
          <w:rFonts w:ascii="Arial" w:hAnsi="Arial" w:cs="Arial"/>
          <w:sz w:val="24"/>
          <w:szCs w:val="24"/>
        </w:rPr>
        <w:t xml:space="preserve">na rysunku nr 34 zamiast celów strategicznych należy przedstawić kierunki działań lub wynikające z nich przedsięwzięcia. </w:t>
      </w:r>
    </w:p>
    <w:p w14:paraId="3555E981" w14:textId="77777777" w:rsidR="005F24EE" w:rsidRDefault="005F24EE" w:rsidP="00F94477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</w:p>
    <w:p w14:paraId="3BEBCA30" w14:textId="77777777" w:rsidR="005F24EE" w:rsidRDefault="005F24EE" w:rsidP="005F24EE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lastRenderedPageBreak/>
        <w:t xml:space="preserve">Dokument należy uzupełnić o brakujący </w:t>
      </w:r>
      <w:r w:rsidRPr="00342A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OSI dla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g</w:t>
      </w:r>
      <w:r w:rsidRPr="00342A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miny </w:t>
      </w:r>
      <w:r w:rsidRPr="004046B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i 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</w:t>
      </w:r>
      <w:r w:rsidRPr="004046B3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iasta Rudnik nad Sanem</w:t>
      </w:r>
      <w:r w:rsidRPr="00342A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</w:t>
      </w:r>
      <w:proofErr w:type="spellStart"/>
      <w:r w:rsidRPr="00342A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zdelimitowan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y</w:t>
      </w:r>
      <w:proofErr w:type="spellEnd"/>
      <w:r w:rsidRPr="00342A47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na poziomie krajowym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tj. Wschodnia Polska.</w:t>
      </w:r>
      <w:r w:rsidRPr="005F24EE">
        <w:rPr>
          <w:rFonts w:ascii="Arial" w:eastAsia="Times New Roman" w:hAnsi="Arial" w:cs="Arial"/>
          <w:sz w:val="24"/>
          <w:szCs w:val="24"/>
          <w:lang w:eastAsia="ar-SA"/>
        </w:rPr>
        <w:t xml:space="preserve"> </w:t>
      </w:r>
      <w:r w:rsidRPr="00815507">
        <w:rPr>
          <w:rFonts w:ascii="Arial" w:eastAsia="Times New Roman" w:hAnsi="Arial" w:cs="Arial"/>
          <w:sz w:val="24"/>
          <w:szCs w:val="24"/>
          <w:lang w:eastAsia="ar-SA"/>
        </w:rPr>
        <w:t xml:space="preserve">W odniesieniu do 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zawartych w SRG OSI na poziomie gminnym należy uzupełnić dokument  o mapy, ponieważ  zgodnie </w:t>
      </w:r>
      <w:r w:rsidRPr="00815507">
        <w:rPr>
          <w:rFonts w:ascii="Arial" w:eastAsia="Times New Roman" w:hAnsi="Arial" w:cs="Arial"/>
          <w:sz w:val="24"/>
          <w:szCs w:val="24"/>
          <w:lang w:eastAsia="ar-SA"/>
        </w:rPr>
        <w:t>z art. 10</w:t>
      </w:r>
      <w:r>
        <w:rPr>
          <w:rFonts w:ascii="Arial" w:eastAsia="Times New Roman" w:hAnsi="Arial" w:cs="Arial"/>
          <w:sz w:val="24"/>
          <w:szCs w:val="24"/>
          <w:lang w:eastAsia="ar-SA"/>
        </w:rPr>
        <w:t xml:space="preserve">e ust. 4 </w:t>
      </w:r>
      <w:r w:rsidRPr="00815507">
        <w:rPr>
          <w:rFonts w:ascii="Arial" w:eastAsia="Times New Roman" w:hAnsi="Arial" w:cs="Arial"/>
          <w:sz w:val="24"/>
          <w:szCs w:val="24"/>
          <w:lang w:eastAsia="ar-SA"/>
        </w:rPr>
        <w:t>ustawy z dnia 8 marca 1990 r. o samorządzie gminnym (</w:t>
      </w:r>
      <w:proofErr w:type="spellStart"/>
      <w:r w:rsidRPr="00815507">
        <w:rPr>
          <w:rFonts w:ascii="Arial" w:eastAsia="Times New Roman" w:hAnsi="Arial" w:cs="Arial"/>
          <w:sz w:val="24"/>
          <w:szCs w:val="24"/>
          <w:lang w:eastAsia="ar-SA"/>
        </w:rPr>
        <w:t>t.j</w:t>
      </w:r>
      <w:proofErr w:type="spellEnd"/>
      <w:r w:rsidRPr="00815507">
        <w:rPr>
          <w:rFonts w:ascii="Arial" w:eastAsia="Times New Roman" w:hAnsi="Arial" w:cs="Arial"/>
          <w:sz w:val="24"/>
          <w:szCs w:val="24"/>
          <w:lang w:eastAsia="ar-SA"/>
        </w:rPr>
        <w:t xml:space="preserve">. Dz. U. z 2023 r. poz. 40 ze zm., dalej </w:t>
      </w:r>
      <w:proofErr w:type="spellStart"/>
      <w:r w:rsidRPr="00815507">
        <w:rPr>
          <w:rFonts w:ascii="Arial" w:eastAsia="Times New Roman" w:hAnsi="Arial" w:cs="Arial"/>
          <w:sz w:val="24"/>
          <w:szCs w:val="24"/>
          <w:lang w:eastAsia="ar-SA"/>
        </w:rPr>
        <w:t>u.s.g</w:t>
      </w:r>
      <w:proofErr w:type="spellEnd"/>
      <w:r w:rsidRPr="00815507">
        <w:rPr>
          <w:rFonts w:ascii="Arial" w:eastAsia="Times New Roman" w:hAnsi="Arial" w:cs="Arial"/>
          <w:sz w:val="24"/>
          <w:szCs w:val="24"/>
          <w:lang w:eastAsia="ar-SA"/>
        </w:rPr>
        <w:t xml:space="preserve">.) </w:t>
      </w:r>
      <w:r>
        <w:rPr>
          <w:rFonts w:ascii="Arial" w:eastAsia="Times New Roman" w:hAnsi="Arial" w:cs="Arial"/>
          <w:sz w:val="24"/>
          <w:szCs w:val="24"/>
          <w:lang w:eastAsia="ar-SA"/>
        </w:rPr>
        <w:t>zobrazowanie graficzne OSI kluczowych dla gminy jest elementem obligatoryjnym.</w:t>
      </w:r>
    </w:p>
    <w:p w14:paraId="5FB8627C" w14:textId="77777777" w:rsidR="00F94477" w:rsidRPr="00F94477" w:rsidRDefault="005774EF" w:rsidP="00F94477">
      <w:pPr>
        <w:suppressAutoHyphens/>
        <w:spacing w:after="120" w:line="276" w:lineRule="auto"/>
        <w:jc w:val="both"/>
        <w:rPr>
          <w:rFonts w:ascii="Arial" w:eastAsia="Times New Roman" w:hAnsi="Arial" w:cs="Arial"/>
          <w:sz w:val="24"/>
          <w:szCs w:val="24"/>
          <w:lang w:eastAsia="ar-SA"/>
        </w:rPr>
      </w:pPr>
      <w:r w:rsidRPr="005774EF">
        <w:rPr>
          <w:rFonts w:ascii="Arial" w:eastAsia="Times New Roman" w:hAnsi="Arial" w:cs="Arial"/>
          <w:sz w:val="24"/>
          <w:szCs w:val="24"/>
          <w:lang w:eastAsia="ar-SA"/>
        </w:rPr>
        <w:t xml:space="preserve">Przeprowadzona analiza wykazała konieczność uzupełniania SRG w zakresie </w:t>
      </w:r>
      <w:r w:rsidR="00F94477" w:rsidRPr="00F94477">
        <w:rPr>
          <w:rFonts w:ascii="Arial" w:eastAsia="Times New Roman" w:hAnsi="Arial" w:cs="Arial"/>
          <w:sz w:val="24"/>
          <w:szCs w:val="24"/>
          <w:lang w:eastAsia="ar-SA"/>
        </w:rPr>
        <w:t>wartości docelowych</w:t>
      </w:r>
      <w:r w:rsidR="00F94477">
        <w:rPr>
          <w:rFonts w:ascii="Arial" w:eastAsia="Times New Roman" w:hAnsi="Arial" w:cs="Arial"/>
          <w:sz w:val="24"/>
          <w:szCs w:val="24"/>
          <w:lang w:eastAsia="ar-SA"/>
        </w:rPr>
        <w:t xml:space="preserve"> wskaźników</w:t>
      </w:r>
      <w:r w:rsidR="00F94477" w:rsidRPr="00F94477">
        <w:rPr>
          <w:rFonts w:ascii="Arial" w:eastAsia="Times New Roman" w:hAnsi="Arial" w:cs="Arial"/>
          <w:sz w:val="24"/>
          <w:szCs w:val="24"/>
          <w:lang w:eastAsia="ar-SA"/>
        </w:rPr>
        <w:t xml:space="preserve">. Nie wskazano również zakładanych trendów dla wartości wskaźnikowych. Odniesienie do wartości wskaźnikowych pozwala dokonać oceny przyjętych w projekcie SRG efektów działań podejmowanych w celu realizacji SRG. </w:t>
      </w:r>
    </w:p>
    <w:p w14:paraId="3FA72117" w14:textId="77777777" w:rsidR="00F94477" w:rsidRPr="0087210B" w:rsidRDefault="00815507" w:rsidP="00F94477">
      <w:pPr>
        <w:suppressAutoHyphens/>
        <w:spacing w:before="240"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Ponadto,</w:t>
      </w:r>
      <w:r w:rsidR="00F94477" w:rsidRPr="0087210B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 w dokumencie nie zawarto ram finansowych, wskazano jedynie potencjalne źródła finansowania. Działania określone w strategii rozwoju gminy muszą być poparte możliwościami ich realizacji, w kontekście zapewnienia ich finansowania. W ramach dokumentu należy wskazać wielkości środków finansowych zaplanowanych na realizację strategii wraz z potencjalnymi źródłami finansowymi.</w:t>
      </w:r>
    </w:p>
    <w:p w14:paraId="09AD345E" w14:textId="77777777" w:rsidR="006A012C" w:rsidRPr="006A012C" w:rsidRDefault="006A012C" w:rsidP="006A012C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Brak ww. elementów wpłynął na wydanie opinii przez Zarząd Województwa Podkarpackiego.</w:t>
      </w:r>
    </w:p>
    <w:p w14:paraId="54BEB8CA" w14:textId="77777777" w:rsidR="006A012C" w:rsidRPr="006A012C" w:rsidRDefault="006A012C" w:rsidP="006A012C">
      <w:pPr>
        <w:suppressAutoHyphens/>
        <w:spacing w:after="120" w:line="276" w:lineRule="auto"/>
        <w:jc w:val="both"/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</w:pP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Mając na uwadze powyższe, na podstawie art. 41 ust. 1 ustawy z dnia 5 czerwca 1998 r. o samorządzie województwa (</w:t>
      </w:r>
      <w:proofErr w:type="spellStart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Dz. U. z 2022 r. poz. 2094 ze zm.) w związku z art. 10f ust. 2 i 3 ustawy z dnia 8 marca 1990 r. o samorządzie gminnym </w:t>
      </w:r>
      <w:r w:rsidR="005774EF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br/>
      </w: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(</w:t>
      </w:r>
      <w:proofErr w:type="spellStart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t.j</w:t>
      </w:r>
      <w:proofErr w:type="spellEnd"/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 xml:space="preserve">. Dz. U. z 2023 r. poz. 40 ze zm.) Zarząd Województwa Podkarpackiego postanawia negatywnie zaopiniować projekt </w:t>
      </w:r>
      <w:r w:rsidRPr="004046B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Strategii Rozwoju </w:t>
      </w:r>
      <w:r w:rsidR="004046B3" w:rsidRPr="004046B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Gminy i Miasta Rudnik nad Sanem</w:t>
      </w:r>
      <w:r w:rsidRPr="004046B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 xml:space="preserve"> na lata 2023-203</w:t>
      </w:r>
      <w:r w:rsidR="004046B3">
        <w:rPr>
          <w:rFonts w:ascii="Arial" w:eastAsia="Times New Roman" w:hAnsi="Arial" w:cs="Arial"/>
          <w:i/>
          <w:color w:val="000000" w:themeColor="text1"/>
          <w:sz w:val="24"/>
          <w:szCs w:val="24"/>
          <w:lang w:eastAsia="pl-PL"/>
        </w:rPr>
        <w:t>0</w:t>
      </w: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.</w:t>
      </w:r>
    </w:p>
    <w:p w14:paraId="33C3F187" w14:textId="77777777" w:rsidR="00774FE3" w:rsidRDefault="006A012C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W związku z powyższym, należy uzupełnić projekt o wskazane elementy, a następnie ponown</w:t>
      </w:r>
      <w:r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i</w:t>
      </w:r>
      <w:r w:rsidRPr="006A012C">
        <w:rPr>
          <w:rFonts w:ascii="Arial" w:eastAsia="Times New Roman" w:hAnsi="Arial" w:cs="Arial"/>
          <w:color w:val="000000" w:themeColor="text1"/>
          <w:sz w:val="24"/>
          <w:szCs w:val="24"/>
          <w:lang w:eastAsia="pl-PL"/>
        </w:rPr>
        <w:t>e przedłożyć projekt SRG do opiniowania przez Zarząd Województwa Podkarpackiego.</w:t>
      </w:r>
    </w:p>
    <w:p w14:paraId="7F15A134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BD64DEF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6778C860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FAC0323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25011DA6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36DB2B2B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1113DD80" w14:textId="77777777" w:rsidR="00774FE3" w:rsidRDefault="00774FE3" w:rsidP="003E40A9">
      <w:pPr>
        <w:suppressAutoHyphens/>
        <w:spacing w:after="120" w:line="276" w:lineRule="auto"/>
        <w:jc w:val="both"/>
        <w:rPr>
          <w:rFonts w:ascii="Arial" w:eastAsia="Calibri" w:hAnsi="Arial" w:cs="Arial"/>
          <w:sz w:val="24"/>
          <w:szCs w:val="24"/>
        </w:rPr>
      </w:pPr>
    </w:p>
    <w:p w14:paraId="7C5CB761" w14:textId="77777777" w:rsidR="003C0673" w:rsidRDefault="003C0673" w:rsidP="00673B7B">
      <w:pPr>
        <w:keepNext/>
        <w:keepLines/>
        <w:suppressAutoHyphens/>
        <w:spacing w:before="240" w:after="240" w:line="276" w:lineRule="auto"/>
        <w:outlineLvl w:val="0"/>
      </w:pPr>
    </w:p>
    <w:sectPr w:rsidR="003C0673">
      <w:pgSz w:w="11906" w:h="16838"/>
      <w:pgMar w:top="1417" w:right="1417" w:bottom="1417" w:left="1417" w:header="0" w:footer="0" w:gutter="0"/>
      <w:cols w:space="708"/>
      <w:formProt w:val="0"/>
      <w:docGrid w:linePitch="600" w:charSpace="-204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47C26968"/>
    <w:lvl w:ilvl="0">
      <w:numFmt w:val="bullet"/>
      <w:lvlText w:val="*"/>
      <w:lvlJc w:val="left"/>
    </w:lvl>
  </w:abstractNum>
  <w:abstractNum w:abstractNumId="1" w15:restartNumberingAfterBreak="0">
    <w:nsid w:val="00BB35A7"/>
    <w:multiLevelType w:val="hybridMultilevel"/>
    <w:tmpl w:val="F6DCF640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6097F49"/>
    <w:multiLevelType w:val="hybridMultilevel"/>
    <w:tmpl w:val="EC9CBCA6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958951991">
    <w:abstractNumId w:val="0"/>
    <w:lvlOverride w:ilvl="0">
      <w:lvl w:ilvl="0">
        <w:numFmt w:val="bullet"/>
        <w:lvlText w:val=""/>
        <w:legacy w:legacy="1" w:legacySpace="0" w:legacyIndent="360"/>
        <w:lvlJc w:val="left"/>
        <w:rPr>
          <w:rFonts w:ascii="Symbol" w:hAnsi="Symbol" w:hint="default"/>
        </w:rPr>
      </w:lvl>
    </w:lvlOverride>
  </w:num>
  <w:num w:numId="2" w16cid:durableId="446461738">
    <w:abstractNumId w:val="2"/>
  </w:num>
  <w:num w:numId="3" w16cid:durableId="125901938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E40A9"/>
    <w:rsid w:val="001161B0"/>
    <w:rsid w:val="001959AB"/>
    <w:rsid w:val="00342A47"/>
    <w:rsid w:val="00375684"/>
    <w:rsid w:val="003C0673"/>
    <w:rsid w:val="003E40A9"/>
    <w:rsid w:val="004046B3"/>
    <w:rsid w:val="0042299B"/>
    <w:rsid w:val="004A30C2"/>
    <w:rsid w:val="004B0231"/>
    <w:rsid w:val="00543D83"/>
    <w:rsid w:val="005774EF"/>
    <w:rsid w:val="005F24EE"/>
    <w:rsid w:val="00673B7B"/>
    <w:rsid w:val="006A012C"/>
    <w:rsid w:val="00774FE3"/>
    <w:rsid w:val="00815507"/>
    <w:rsid w:val="0085439F"/>
    <w:rsid w:val="00A73692"/>
    <w:rsid w:val="00AF4259"/>
    <w:rsid w:val="00C54DDA"/>
    <w:rsid w:val="00E06D29"/>
    <w:rsid w:val="00E46F36"/>
    <w:rsid w:val="00EB775D"/>
    <w:rsid w:val="00EF0DDD"/>
    <w:rsid w:val="00F944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3BC1BB"/>
  <w15:chartTrackingRefBased/>
  <w15:docId w15:val="{E45EF42E-27A7-4206-8365-2C8F610390C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3E40A9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dymka">
    <w:name w:val="Balloon Text"/>
    <w:basedOn w:val="Normalny"/>
    <w:link w:val="TekstdymkaZnak"/>
    <w:uiPriority w:val="99"/>
    <w:semiHidden/>
    <w:unhideWhenUsed/>
    <w:rsid w:val="00774FE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74FE3"/>
    <w:rPr>
      <w:rFonts w:ascii="Segoe UI" w:hAnsi="Segoe UI" w:cs="Segoe UI"/>
      <w:sz w:val="18"/>
      <w:szCs w:val="18"/>
    </w:rPr>
  </w:style>
  <w:style w:type="paragraph" w:styleId="Akapitzlist">
    <w:name w:val="List Paragraph"/>
    <w:basedOn w:val="Normalny"/>
    <w:uiPriority w:val="34"/>
    <w:qFormat/>
    <w:rsid w:val="004046B3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396</TotalTime>
  <Pages>5</Pages>
  <Words>1374</Words>
  <Characters>8246</Characters>
  <Application>Microsoft Office Word</Application>
  <DocSecurity>0</DocSecurity>
  <Lines>68</Lines>
  <Paragraphs>19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Uchwała Nr 527_11070_23</dc:title>
  <dc:subject/>
  <dc:creator>Surmacz Paulina</dc:creator>
  <cp:keywords/>
  <dc:description/>
  <cp:lastModifiedBy>.</cp:lastModifiedBy>
  <cp:revision>10</cp:revision>
  <cp:lastPrinted>2023-09-26T09:18:00Z</cp:lastPrinted>
  <dcterms:created xsi:type="dcterms:W3CDTF">2023-06-29T09:56:00Z</dcterms:created>
  <dcterms:modified xsi:type="dcterms:W3CDTF">2023-10-03T12:32:00Z</dcterms:modified>
</cp:coreProperties>
</file>