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57059C" w14:textId="77777777" w:rsidR="00DF47A9" w:rsidRPr="00DF47A9" w:rsidRDefault="00DF47A9" w:rsidP="00DF47A9">
      <w:pPr>
        <w:pStyle w:val="Nagwek1"/>
        <w:rPr>
          <w:i/>
          <w:iCs/>
        </w:rPr>
      </w:pPr>
      <w:r w:rsidRPr="00DF47A9">
        <w:t>REAGULAMIN</w:t>
      </w:r>
      <w:r w:rsidRPr="00DF47A9">
        <w:br/>
        <w:t>pracy Komisji Konkursowej ds. wyboru kandydata na stanowisko dyrektor</w:t>
      </w:r>
      <w:r w:rsidRPr="00DF47A9">
        <w:br/>
        <w:t>Wojewódzkiego Domu Kultury w Rzeszowie</w:t>
      </w:r>
    </w:p>
    <w:p w14:paraId="077F054C" w14:textId="77777777" w:rsidR="00DF47A9" w:rsidRDefault="00DF47A9" w:rsidP="00DF47A9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Zadania i tryb pracy Komisji określa ustawa z dnia 25 października 1991 r. o organizowaniu i prowadzeniu działalności kulturalnej (Dz. U. z 2024 r., poz. 87 tj.), Rozporządzenie Ministra </w:t>
      </w:r>
      <w:r>
        <w:rPr>
          <w:rFonts w:ascii="Arial" w:hAnsi="Arial" w:cs="Arial"/>
          <w:spacing w:val="-1"/>
          <w:sz w:val="24"/>
          <w:szCs w:val="24"/>
        </w:rPr>
        <w:t xml:space="preserve">Kultury i Dziedzictwa Narodowego z dnia 12 kwietnia 2019 r. w sprawie konkursu </w:t>
      </w:r>
      <w:r>
        <w:rPr>
          <w:rFonts w:ascii="Arial" w:hAnsi="Arial" w:cs="Arial"/>
          <w:sz w:val="24"/>
          <w:szCs w:val="24"/>
        </w:rPr>
        <w:t>na kandydata na stanowisko dyrektora instytucji kultury (Dz. U. 2019 r., poz. 724), zwane dalej Rozporządzeniem oraz niniejszy regulamin.</w:t>
      </w:r>
    </w:p>
    <w:p w14:paraId="2EFADCFF" w14:textId="77777777" w:rsidR="00DF47A9" w:rsidRDefault="00DF47A9" w:rsidP="00DF47A9">
      <w:pPr>
        <w:pStyle w:val="Nagwek2"/>
        <w:spacing w:before="0" w:line="276" w:lineRule="auto"/>
        <w:jc w:val="center"/>
        <w:rPr>
          <w:rFonts w:ascii="Arial" w:hAnsi="Arial" w:cs="Arial"/>
          <w:bCs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§ 1</w:t>
      </w:r>
    </w:p>
    <w:p w14:paraId="68FCF8CD" w14:textId="77777777" w:rsidR="00DF47A9" w:rsidRDefault="00DF47A9" w:rsidP="00DF47A9">
      <w:pPr>
        <w:widowControl w:val="0"/>
        <w:numPr>
          <w:ilvl w:val="0"/>
          <w:numId w:val="1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76" w:lineRule="auto"/>
        <w:ind w:left="709" w:right="34" w:hanging="425"/>
        <w:jc w:val="both"/>
        <w:rPr>
          <w:rFonts w:ascii="Arial" w:hAnsi="Arial"/>
          <w:spacing w:val="-14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Postępowanie konkursowe przeprowadza Komisja konkursowa ds. wyboru kandydata na stanowisko dyrektora </w:t>
      </w:r>
      <w:r>
        <w:rPr>
          <w:rFonts w:ascii="Arial" w:hAnsi="Arial" w:cs="Arial"/>
          <w:sz w:val="24"/>
          <w:szCs w:val="24"/>
        </w:rPr>
        <w:t>Wojewódzkiego Domu Kultury w Rzeszowie</w:t>
      </w:r>
      <w:r>
        <w:rPr>
          <w:rFonts w:ascii="Arial" w:hAnsi="Arial"/>
          <w:sz w:val="24"/>
          <w:szCs w:val="24"/>
        </w:rPr>
        <w:t>, zwana dalej „Komisją", powołana przez Zarząd Województwa Podkarpackiego.</w:t>
      </w:r>
    </w:p>
    <w:p w14:paraId="4BE1CC54" w14:textId="77777777" w:rsidR="00DF47A9" w:rsidRDefault="00DF47A9" w:rsidP="00DF47A9">
      <w:pPr>
        <w:widowControl w:val="0"/>
        <w:numPr>
          <w:ilvl w:val="0"/>
          <w:numId w:val="1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76" w:lineRule="auto"/>
        <w:ind w:left="709" w:hanging="284"/>
        <w:jc w:val="both"/>
        <w:rPr>
          <w:rFonts w:ascii="Arial" w:hAnsi="Arial"/>
          <w:spacing w:val="-9"/>
          <w:sz w:val="24"/>
          <w:szCs w:val="24"/>
        </w:rPr>
      </w:pPr>
      <w:r>
        <w:rPr>
          <w:rFonts w:ascii="Arial" w:hAnsi="Arial"/>
          <w:sz w:val="24"/>
          <w:szCs w:val="24"/>
        </w:rPr>
        <w:t>Pracami Komisji kieruje Przewodniczący.</w:t>
      </w:r>
    </w:p>
    <w:p w14:paraId="30689606" w14:textId="77777777" w:rsidR="00DF47A9" w:rsidRDefault="00DF47A9" w:rsidP="00DF47A9">
      <w:pPr>
        <w:pStyle w:val="Nagwek2"/>
        <w:spacing w:before="0" w:line="276" w:lineRule="auto"/>
        <w:jc w:val="center"/>
        <w:rPr>
          <w:rFonts w:ascii="Arial" w:hAnsi="Arial" w:cs="Arial"/>
          <w:bCs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§ 2</w:t>
      </w:r>
    </w:p>
    <w:p w14:paraId="3750200C" w14:textId="77777777" w:rsidR="00DF47A9" w:rsidRDefault="00DF47A9" w:rsidP="00DF47A9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 w:right="48" w:hanging="283"/>
        <w:jc w:val="both"/>
        <w:rPr>
          <w:rFonts w:ascii="Arial" w:hAnsi="Arial"/>
          <w:spacing w:val="-2"/>
          <w:sz w:val="24"/>
          <w:szCs w:val="24"/>
        </w:rPr>
      </w:pPr>
      <w:r>
        <w:rPr>
          <w:rFonts w:ascii="Arial" w:hAnsi="Arial"/>
          <w:spacing w:val="-2"/>
          <w:sz w:val="24"/>
          <w:szCs w:val="24"/>
        </w:rPr>
        <w:t>Komisja przeprowadza postępowanie konkursowe w dwóch etapach.</w:t>
      </w:r>
    </w:p>
    <w:p w14:paraId="17EA4B39" w14:textId="77777777" w:rsidR="00DF47A9" w:rsidRDefault="00DF47A9" w:rsidP="00DF47A9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pacing w:val="-2"/>
          <w:sz w:val="24"/>
          <w:szCs w:val="24"/>
        </w:rPr>
        <w:t>Pierwszy etap konkursu na kandydata na stanowisko dyrektora obejmuje:</w:t>
      </w:r>
    </w:p>
    <w:p w14:paraId="12547B8A" w14:textId="77777777" w:rsidR="00DF47A9" w:rsidRDefault="00DF47A9" w:rsidP="00DF47A9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ocenę pod względem formalnym ofert pod kątem spełnienia warunków określonych w ogłoszeniu o konkursie</w:t>
      </w:r>
      <w:r>
        <w:rPr>
          <w:rFonts w:ascii="Arial" w:hAnsi="Arial"/>
          <w:spacing w:val="-1"/>
          <w:sz w:val="24"/>
          <w:szCs w:val="24"/>
        </w:rPr>
        <w:t xml:space="preserve"> na kandydata na stanowisko </w:t>
      </w:r>
      <w:r>
        <w:rPr>
          <w:rFonts w:ascii="Arial" w:hAnsi="Arial"/>
          <w:sz w:val="24"/>
          <w:szCs w:val="24"/>
        </w:rPr>
        <w:t xml:space="preserve">dyrektora </w:t>
      </w:r>
      <w:r>
        <w:rPr>
          <w:rFonts w:ascii="Arial" w:hAnsi="Arial" w:cs="Arial"/>
          <w:sz w:val="24"/>
          <w:szCs w:val="24"/>
        </w:rPr>
        <w:t>Wojewódzkiego Domu Kultury w Rzeszowie</w:t>
      </w:r>
      <w:r>
        <w:rPr>
          <w:rFonts w:ascii="Arial" w:hAnsi="Arial"/>
          <w:sz w:val="24"/>
          <w:szCs w:val="24"/>
        </w:rPr>
        <w:t>;</w:t>
      </w:r>
    </w:p>
    <w:p w14:paraId="4E140897" w14:textId="77777777" w:rsidR="00DF47A9" w:rsidRDefault="00DF47A9" w:rsidP="00DF47A9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analizę złożonych przez uczestników konkursu programów działania </w:t>
      </w:r>
      <w:r>
        <w:rPr>
          <w:rFonts w:ascii="Arial" w:hAnsi="Arial" w:cs="Arial"/>
          <w:sz w:val="24"/>
          <w:szCs w:val="24"/>
        </w:rPr>
        <w:t xml:space="preserve">Wojewódzkiego Domu Kultury w Rzeszowie </w:t>
      </w:r>
      <w:r>
        <w:rPr>
          <w:rFonts w:ascii="Arial" w:hAnsi="Arial"/>
          <w:spacing w:val="-1"/>
          <w:sz w:val="24"/>
          <w:szCs w:val="24"/>
        </w:rPr>
        <w:t xml:space="preserve">pod kątem ich zgodności z wymaganiami określonymi w ogłoszeniu o konkursie na kandydata na stanowisko </w:t>
      </w:r>
      <w:r>
        <w:rPr>
          <w:rFonts w:ascii="Arial" w:hAnsi="Arial"/>
          <w:sz w:val="24"/>
          <w:szCs w:val="24"/>
        </w:rPr>
        <w:t xml:space="preserve">dyrektora </w:t>
      </w:r>
      <w:r>
        <w:rPr>
          <w:rFonts w:ascii="Arial" w:hAnsi="Arial" w:cs="Arial"/>
          <w:sz w:val="24"/>
          <w:szCs w:val="24"/>
        </w:rPr>
        <w:t>Wojewódzkiego Domu Kultury w Rzeszowie</w:t>
      </w:r>
      <w:r>
        <w:rPr>
          <w:rFonts w:ascii="Arial" w:hAnsi="Arial"/>
          <w:sz w:val="24"/>
          <w:szCs w:val="24"/>
        </w:rPr>
        <w:t>;</w:t>
      </w:r>
    </w:p>
    <w:p w14:paraId="719A702E" w14:textId="77777777" w:rsidR="00DF47A9" w:rsidRDefault="00DF47A9" w:rsidP="00DF47A9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stwierdzenie ewentualnych braków i uchybień w złożonych ofertach oraz wezwanie do uzupełnienia braków lub usunięcia uchybień (w szczególności dotyczących braku podpisu lub braku oznaczenia stron dokumentów);</w:t>
      </w:r>
    </w:p>
    <w:p w14:paraId="4CCE810F" w14:textId="77777777" w:rsidR="00DF47A9" w:rsidRDefault="00DF47A9" w:rsidP="00DF47A9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poinformowanie uczestników, drogą elektroniczną oraz telefoniczną na wskazany przez uczestnika w oświadczeniu dla osoby ubiegającej się o stanowisko dyrektora </w:t>
      </w:r>
      <w:r>
        <w:rPr>
          <w:rFonts w:ascii="Arial" w:hAnsi="Arial" w:cs="Arial"/>
          <w:sz w:val="24"/>
          <w:szCs w:val="24"/>
        </w:rPr>
        <w:t xml:space="preserve">Wojewódzkiego Domu Kultury w Rzeszowie </w:t>
      </w:r>
      <w:r>
        <w:rPr>
          <w:rFonts w:ascii="Arial" w:hAnsi="Arial"/>
          <w:sz w:val="24"/>
          <w:szCs w:val="24"/>
        </w:rPr>
        <w:t>adres mailowy oraz numer telefonu o:</w:t>
      </w:r>
    </w:p>
    <w:p w14:paraId="2939E91A" w14:textId="77777777" w:rsidR="00DF47A9" w:rsidRDefault="00DF47A9" w:rsidP="00DF47A9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d.1. dopuszczeniu oferty wraz z terminem przeprowadzenia rozmowy indywidualnej lub</w:t>
      </w:r>
    </w:p>
    <w:p w14:paraId="2DB05D51" w14:textId="77777777" w:rsidR="00DF47A9" w:rsidRDefault="00DF47A9" w:rsidP="00DF47A9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Arial" w:hAnsi="Arial"/>
          <w:strike/>
          <w:sz w:val="24"/>
          <w:szCs w:val="24"/>
        </w:rPr>
      </w:pPr>
      <w:r>
        <w:rPr>
          <w:rFonts w:ascii="Arial" w:hAnsi="Arial"/>
          <w:sz w:val="24"/>
          <w:szCs w:val="24"/>
        </w:rPr>
        <w:t>d.2. warunkowym dopuszczeniu oferty, ze wskazaniem koniecznych do usunięcia w terminie 3 dni uchybień lub braków (</w:t>
      </w:r>
      <w:r>
        <w:rPr>
          <w:rFonts w:ascii="Arial" w:hAnsi="Arial"/>
          <w:sz w:val="24"/>
          <w:szCs w:val="24"/>
          <w:u w:val="single"/>
        </w:rPr>
        <w:t>decyduje data wpływu dokumentów do Urzędu</w:t>
      </w:r>
      <w:r>
        <w:rPr>
          <w:rFonts w:ascii="Arial" w:hAnsi="Arial"/>
          <w:sz w:val="24"/>
          <w:szCs w:val="24"/>
        </w:rPr>
        <w:t>) lub</w:t>
      </w:r>
    </w:p>
    <w:p w14:paraId="61F8C238" w14:textId="77777777" w:rsidR="00DF47A9" w:rsidRDefault="00DF47A9" w:rsidP="00DF47A9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d.3. odrzuceniu oferty.</w:t>
      </w:r>
    </w:p>
    <w:p w14:paraId="1F3FB75C" w14:textId="77777777" w:rsidR="00DF47A9" w:rsidRDefault="00DF47A9" w:rsidP="00DF47A9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Oferty uczestników, którzy we wskazanym (3-dniowym) terminie nie usuną uchybień lub nie uzupełnią braków, będą odrzucone.</w:t>
      </w:r>
    </w:p>
    <w:p w14:paraId="6A6A162B" w14:textId="77777777" w:rsidR="00DF47A9" w:rsidRDefault="00DF47A9" w:rsidP="00DF47A9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 w:right="48" w:hanging="283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Informacje, o których mowa w § 2 ust. 2 lit. d przekazywane są przez przedstawiciela organizatora wskazanego przez Przewodniczącego Komisji.</w:t>
      </w:r>
    </w:p>
    <w:p w14:paraId="02E14FFC" w14:textId="77777777" w:rsidR="00DF47A9" w:rsidRDefault="00DF47A9" w:rsidP="00DF47A9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Etap pierwszy konkursu kończy się podjęciem uchwał w sprawie dopuszczenia </w:t>
      </w:r>
      <w:r>
        <w:rPr>
          <w:rFonts w:ascii="Arial" w:hAnsi="Arial"/>
          <w:sz w:val="24"/>
          <w:szCs w:val="24"/>
        </w:rPr>
        <w:lastRenderedPageBreak/>
        <w:t>lub dopuszczenia warunkowego lub odrzucenia oferty do drugiego etapu konkursu poszczególnych uczestników.</w:t>
      </w:r>
    </w:p>
    <w:p w14:paraId="18C61A4A" w14:textId="77777777" w:rsidR="00DF47A9" w:rsidRDefault="00DF47A9" w:rsidP="00DF47A9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Z pierwszego etapu konkursu sporządzany jest protokół, zatwierdzany przez członków Komisji konkursowej podczas pierwszego posiedzenia rozpoczynającego drugi etap konkursu.</w:t>
      </w:r>
    </w:p>
    <w:p w14:paraId="02EB5504" w14:textId="77777777" w:rsidR="00DF47A9" w:rsidRDefault="00DF47A9" w:rsidP="00DF47A9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Arial" w:hAnsi="Arial"/>
          <w:spacing w:val="-1"/>
          <w:sz w:val="24"/>
          <w:szCs w:val="24"/>
        </w:rPr>
      </w:pPr>
      <w:r>
        <w:rPr>
          <w:rFonts w:ascii="Arial" w:hAnsi="Arial"/>
          <w:spacing w:val="-1"/>
          <w:sz w:val="24"/>
          <w:szCs w:val="24"/>
        </w:rPr>
        <w:t>Drugi etap konkursu na kandydata na stanowisko dyrektora obejmuje:</w:t>
      </w:r>
    </w:p>
    <w:p w14:paraId="1929338D" w14:textId="77777777" w:rsidR="00DF47A9" w:rsidRDefault="00DF47A9" w:rsidP="00DF47A9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Arial" w:hAnsi="Arial"/>
          <w:spacing w:val="-1"/>
          <w:sz w:val="24"/>
          <w:szCs w:val="24"/>
        </w:rPr>
      </w:pPr>
      <w:r>
        <w:rPr>
          <w:rFonts w:ascii="Arial" w:hAnsi="Arial"/>
          <w:sz w:val="24"/>
          <w:szCs w:val="24"/>
        </w:rPr>
        <w:t>rozpatrzenie ofert, o których mowa w § 2 ust. 2 lit. d.2.;</w:t>
      </w:r>
    </w:p>
    <w:p w14:paraId="5CAB6B6F" w14:textId="77777777" w:rsidR="00DF47A9" w:rsidRDefault="00DF47A9" w:rsidP="00DF47A9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Arial" w:hAnsi="Arial"/>
          <w:spacing w:val="-1"/>
          <w:sz w:val="24"/>
          <w:szCs w:val="24"/>
        </w:rPr>
      </w:pPr>
      <w:r>
        <w:rPr>
          <w:rFonts w:ascii="Arial" w:hAnsi="Arial"/>
          <w:sz w:val="24"/>
          <w:szCs w:val="24"/>
        </w:rPr>
        <w:t>określenie przez Komisję szczegółowych kryteriów, jakimi będzie się kierować przy ocenie przydatności uczestników konkursu z uwzględnieniem treści ogłoszenia;</w:t>
      </w:r>
    </w:p>
    <w:p w14:paraId="37456F8B" w14:textId="77777777" w:rsidR="00DF47A9" w:rsidRDefault="00DF47A9" w:rsidP="00DF47A9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Arial" w:hAnsi="Arial"/>
          <w:strike/>
          <w:spacing w:val="-1"/>
          <w:sz w:val="24"/>
          <w:szCs w:val="24"/>
        </w:rPr>
      </w:pPr>
      <w:r>
        <w:rPr>
          <w:rFonts w:ascii="Arial" w:hAnsi="Arial"/>
          <w:sz w:val="24"/>
          <w:szCs w:val="24"/>
        </w:rPr>
        <w:t>indywidualne rozmowy Komisji z uczestnikami konkursu w celu omówienia przedłożonych przez nich programów działania Wojewódzkiego Domu Kultury w Rzeszowie oraz weryfikacji spełnienia wymagań obowiązkowych określonych w pkt I.1. lit. c, d, e. Ogłoszenia o konkursie. Każdy z członków Komisji jest uprawniony do zadawania uczestnikowi pytań.</w:t>
      </w:r>
    </w:p>
    <w:p w14:paraId="7DD508C0" w14:textId="77777777" w:rsidR="00DF47A9" w:rsidRDefault="00DF47A9" w:rsidP="00DF47A9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Arial" w:hAnsi="Arial"/>
          <w:spacing w:val="-1"/>
          <w:sz w:val="24"/>
          <w:szCs w:val="24"/>
        </w:rPr>
      </w:pPr>
      <w:r>
        <w:rPr>
          <w:rFonts w:ascii="Arial" w:hAnsi="Arial"/>
          <w:sz w:val="24"/>
          <w:szCs w:val="24"/>
        </w:rPr>
        <w:t>ocenę każdego uczestnika konkursu pod kątem spełniania kryteriów, o których mowa w lit. b;</w:t>
      </w:r>
    </w:p>
    <w:p w14:paraId="70BDA51C" w14:textId="77777777" w:rsidR="00DF47A9" w:rsidRDefault="00DF47A9" w:rsidP="00DF47A9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Arial" w:hAnsi="Arial"/>
          <w:spacing w:val="-1"/>
          <w:sz w:val="24"/>
          <w:szCs w:val="24"/>
        </w:rPr>
      </w:pPr>
      <w:r>
        <w:rPr>
          <w:rFonts w:ascii="Arial" w:hAnsi="Arial"/>
          <w:sz w:val="24"/>
          <w:szCs w:val="24"/>
        </w:rPr>
        <w:t>rozstrzygnięcie konkursu według zasad określonych w Rozporządzeniu;</w:t>
      </w:r>
    </w:p>
    <w:p w14:paraId="36740AA6" w14:textId="77777777" w:rsidR="00DF47A9" w:rsidRDefault="00DF47A9" w:rsidP="00DF47A9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Arial" w:hAnsi="Arial"/>
          <w:spacing w:val="-1"/>
          <w:sz w:val="24"/>
          <w:szCs w:val="24"/>
        </w:rPr>
      </w:pPr>
      <w:r>
        <w:rPr>
          <w:rFonts w:ascii="Arial" w:hAnsi="Arial"/>
          <w:sz w:val="24"/>
          <w:szCs w:val="24"/>
        </w:rPr>
        <w:t>sporządzenie protokołu końcowego;</w:t>
      </w:r>
    </w:p>
    <w:p w14:paraId="1CC9564D" w14:textId="77777777" w:rsidR="00DF47A9" w:rsidRDefault="00DF47A9" w:rsidP="00DF47A9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Arial" w:hAnsi="Arial"/>
          <w:spacing w:val="-1"/>
          <w:sz w:val="24"/>
          <w:szCs w:val="24"/>
        </w:rPr>
      </w:pPr>
      <w:r>
        <w:rPr>
          <w:rFonts w:ascii="Arial" w:hAnsi="Arial"/>
          <w:spacing w:val="-1"/>
          <w:sz w:val="24"/>
          <w:szCs w:val="24"/>
        </w:rPr>
        <w:t>przekazanie wyników konkursu wraz z jego dokumentacją Zarządowi Województwa Podkarpackiego w Rzeszowie.</w:t>
      </w:r>
    </w:p>
    <w:p w14:paraId="73009333" w14:textId="77777777" w:rsidR="00DF47A9" w:rsidRDefault="00DF47A9" w:rsidP="00DF47A9">
      <w:pPr>
        <w:pStyle w:val="Nagwek2"/>
        <w:spacing w:before="0" w:line="276" w:lineRule="auto"/>
        <w:jc w:val="center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§ 3</w:t>
      </w:r>
    </w:p>
    <w:p w14:paraId="781BF373" w14:textId="77777777" w:rsidR="00DF47A9" w:rsidRDefault="00DF47A9" w:rsidP="00DF47A9">
      <w:pPr>
        <w:spacing w:after="0"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Obsługę Komisji konkursowej zapewnia Departament Kultury i Ochrony Dziedzictwa Narodowego Urzędu Marszałkowskiego Województwa Podkarpackiego w Rzeszowie.</w:t>
      </w:r>
    </w:p>
    <w:p w14:paraId="63578095" w14:textId="77777777" w:rsidR="00DF47A9" w:rsidRDefault="00DF47A9" w:rsidP="00DF47A9">
      <w:pPr>
        <w:rPr>
          <w:rFonts w:ascii="Arial" w:hAnsi="Arial"/>
          <w:sz w:val="24"/>
          <w:szCs w:val="24"/>
        </w:rPr>
      </w:pPr>
    </w:p>
    <w:p w14:paraId="7DAC79D2" w14:textId="77777777" w:rsidR="0027440F" w:rsidRDefault="0027440F"/>
    <w:sectPr w:rsidR="002744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4B62A2"/>
    <w:multiLevelType w:val="singleLevel"/>
    <w:tmpl w:val="364E9686"/>
    <w:lvl w:ilvl="0">
      <w:start w:val="1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1" w15:restartNumberingAfterBreak="0">
    <w:nsid w:val="1DAC19C6"/>
    <w:multiLevelType w:val="singleLevel"/>
    <w:tmpl w:val="364E9686"/>
    <w:lvl w:ilvl="0">
      <w:start w:val="1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2" w15:restartNumberingAfterBreak="0">
    <w:nsid w:val="2FF21434"/>
    <w:multiLevelType w:val="hybridMultilevel"/>
    <w:tmpl w:val="BFD4BC9A"/>
    <w:lvl w:ilvl="0" w:tplc="04150019">
      <w:start w:val="1"/>
      <w:numFmt w:val="lowerLetter"/>
      <w:lvlText w:val="%1."/>
      <w:lvlJc w:val="left"/>
      <w:pPr>
        <w:ind w:left="1003" w:hanging="360"/>
      </w:pPr>
    </w:lvl>
    <w:lvl w:ilvl="1" w:tplc="04150019">
      <w:start w:val="1"/>
      <w:numFmt w:val="lowerLetter"/>
      <w:lvlText w:val="%2."/>
      <w:lvlJc w:val="left"/>
      <w:pPr>
        <w:ind w:left="1723" w:hanging="360"/>
      </w:pPr>
    </w:lvl>
    <w:lvl w:ilvl="2" w:tplc="0415001B">
      <w:start w:val="1"/>
      <w:numFmt w:val="lowerRoman"/>
      <w:lvlText w:val="%3."/>
      <w:lvlJc w:val="right"/>
      <w:pPr>
        <w:ind w:left="2443" w:hanging="180"/>
      </w:pPr>
    </w:lvl>
    <w:lvl w:ilvl="3" w:tplc="0415000F">
      <w:start w:val="1"/>
      <w:numFmt w:val="decimal"/>
      <w:lvlText w:val="%4."/>
      <w:lvlJc w:val="left"/>
      <w:pPr>
        <w:ind w:left="3163" w:hanging="360"/>
      </w:pPr>
    </w:lvl>
    <w:lvl w:ilvl="4" w:tplc="04150019">
      <w:start w:val="1"/>
      <w:numFmt w:val="lowerLetter"/>
      <w:lvlText w:val="%5."/>
      <w:lvlJc w:val="left"/>
      <w:pPr>
        <w:ind w:left="3883" w:hanging="360"/>
      </w:pPr>
    </w:lvl>
    <w:lvl w:ilvl="5" w:tplc="0415001B">
      <w:start w:val="1"/>
      <w:numFmt w:val="lowerRoman"/>
      <w:lvlText w:val="%6."/>
      <w:lvlJc w:val="right"/>
      <w:pPr>
        <w:ind w:left="4603" w:hanging="180"/>
      </w:pPr>
    </w:lvl>
    <w:lvl w:ilvl="6" w:tplc="0415000F">
      <w:start w:val="1"/>
      <w:numFmt w:val="decimal"/>
      <w:lvlText w:val="%7."/>
      <w:lvlJc w:val="left"/>
      <w:pPr>
        <w:ind w:left="5323" w:hanging="360"/>
      </w:pPr>
    </w:lvl>
    <w:lvl w:ilvl="7" w:tplc="04150019">
      <w:start w:val="1"/>
      <w:numFmt w:val="lowerLetter"/>
      <w:lvlText w:val="%8."/>
      <w:lvlJc w:val="left"/>
      <w:pPr>
        <w:ind w:left="6043" w:hanging="360"/>
      </w:pPr>
    </w:lvl>
    <w:lvl w:ilvl="8" w:tplc="0415001B">
      <w:start w:val="1"/>
      <w:numFmt w:val="lowerRoman"/>
      <w:lvlText w:val="%9."/>
      <w:lvlJc w:val="right"/>
      <w:pPr>
        <w:ind w:left="6763" w:hanging="180"/>
      </w:pPr>
    </w:lvl>
  </w:abstractNum>
  <w:abstractNum w:abstractNumId="3" w15:restartNumberingAfterBreak="0">
    <w:nsid w:val="67AF032C"/>
    <w:multiLevelType w:val="hybridMultilevel"/>
    <w:tmpl w:val="6E229190"/>
    <w:lvl w:ilvl="0" w:tplc="A9720030">
      <w:start w:val="1"/>
      <w:numFmt w:val="lowerLetter"/>
      <w:lvlText w:val="%1."/>
      <w:lvlJc w:val="left"/>
      <w:pPr>
        <w:ind w:left="1003" w:hanging="360"/>
      </w:pPr>
      <w:rPr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723" w:hanging="360"/>
      </w:pPr>
    </w:lvl>
    <w:lvl w:ilvl="2" w:tplc="0415001B">
      <w:start w:val="1"/>
      <w:numFmt w:val="lowerRoman"/>
      <w:lvlText w:val="%3."/>
      <w:lvlJc w:val="right"/>
      <w:pPr>
        <w:ind w:left="2443" w:hanging="180"/>
      </w:pPr>
    </w:lvl>
    <w:lvl w:ilvl="3" w:tplc="0415000F">
      <w:start w:val="1"/>
      <w:numFmt w:val="decimal"/>
      <w:lvlText w:val="%4."/>
      <w:lvlJc w:val="left"/>
      <w:pPr>
        <w:ind w:left="3163" w:hanging="360"/>
      </w:pPr>
    </w:lvl>
    <w:lvl w:ilvl="4" w:tplc="04150019">
      <w:start w:val="1"/>
      <w:numFmt w:val="lowerLetter"/>
      <w:lvlText w:val="%5."/>
      <w:lvlJc w:val="left"/>
      <w:pPr>
        <w:ind w:left="3883" w:hanging="360"/>
      </w:pPr>
    </w:lvl>
    <w:lvl w:ilvl="5" w:tplc="0415001B">
      <w:start w:val="1"/>
      <w:numFmt w:val="lowerRoman"/>
      <w:lvlText w:val="%6."/>
      <w:lvlJc w:val="right"/>
      <w:pPr>
        <w:ind w:left="4603" w:hanging="180"/>
      </w:pPr>
    </w:lvl>
    <w:lvl w:ilvl="6" w:tplc="0415000F">
      <w:start w:val="1"/>
      <w:numFmt w:val="decimal"/>
      <w:lvlText w:val="%7."/>
      <w:lvlJc w:val="left"/>
      <w:pPr>
        <w:ind w:left="5323" w:hanging="360"/>
      </w:pPr>
    </w:lvl>
    <w:lvl w:ilvl="7" w:tplc="04150019">
      <w:start w:val="1"/>
      <w:numFmt w:val="lowerLetter"/>
      <w:lvlText w:val="%8."/>
      <w:lvlJc w:val="left"/>
      <w:pPr>
        <w:ind w:left="6043" w:hanging="360"/>
      </w:pPr>
    </w:lvl>
    <w:lvl w:ilvl="8" w:tplc="0415001B">
      <w:start w:val="1"/>
      <w:numFmt w:val="lowerRoman"/>
      <w:lvlText w:val="%9."/>
      <w:lvlJc w:val="right"/>
      <w:pPr>
        <w:ind w:left="6763" w:hanging="180"/>
      </w:pPr>
    </w:lvl>
  </w:abstractNum>
  <w:num w:numId="1" w16cid:durableId="1556160841">
    <w:abstractNumId w:val="0"/>
    <w:lvlOverride w:ilvl="0">
      <w:startOverride w:val="1"/>
    </w:lvlOverride>
  </w:num>
  <w:num w:numId="2" w16cid:durableId="1533691593">
    <w:abstractNumId w:val="1"/>
    <w:lvlOverride w:ilvl="0">
      <w:startOverride w:val="1"/>
    </w:lvlOverride>
  </w:num>
  <w:num w:numId="3" w16cid:durableId="148897833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6378648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D9F"/>
    <w:rsid w:val="00044F17"/>
    <w:rsid w:val="00132996"/>
    <w:rsid w:val="001B7FC8"/>
    <w:rsid w:val="0027440F"/>
    <w:rsid w:val="003F6609"/>
    <w:rsid w:val="00445D8A"/>
    <w:rsid w:val="00880AE7"/>
    <w:rsid w:val="00A90377"/>
    <w:rsid w:val="00C95D9F"/>
    <w:rsid w:val="00CF0265"/>
    <w:rsid w:val="00D7025A"/>
    <w:rsid w:val="00DF47A9"/>
    <w:rsid w:val="00ED7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7014BB-6559-4354-8852-F1704778D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47A9"/>
    <w:pPr>
      <w:spacing w:line="25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DF47A9"/>
    <w:pPr>
      <w:keepNext/>
      <w:keepLines/>
      <w:spacing w:after="0" w:line="360" w:lineRule="auto"/>
      <w:jc w:val="center"/>
      <w:outlineLvl w:val="0"/>
    </w:pPr>
    <w:rPr>
      <w:rFonts w:ascii="Arial" w:eastAsiaTheme="majorEastAsia" w:hAnsi="Arial" w:cstheme="majorBidi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F47A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F47A9"/>
    <w:rPr>
      <w:rFonts w:ascii="Arial" w:eastAsiaTheme="majorEastAsia" w:hAnsi="Arial" w:cstheme="majorBidi"/>
      <w:b/>
      <w:kern w:val="0"/>
      <w:sz w:val="24"/>
      <w:szCs w:val="32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F47A9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7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537</Words>
  <Characters>3223</Characters>
  <Application>Microsoft Office Word</Application>
  <DocSecurity>0</DocSecurity>
  <Lines>26</Lines>
  <Paragraphs>7</Paragraphs>
  <ScaleCrop>false</ScaleCrop>
  <Company/>
  <LinksUpToDate>false</LinksUpToDate>
  <CharactersWithSpaces>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Kozłowska Barbara</dc:creator>
  <cp:keywords/>
  <dc:description/>
  <cp:lastModifiedBy>Kozłowska Barbara</cp:lastModifiedBy>
  <cp:revision>2</cp:revision>
  <dcterms:created xsi:type="dcterms:W3CDTF">2024-05-27T07:27:00Z</dcterms:created>
  <dcterms:modified xsi:type="dcterms:W3CDTF">2024-05-27T07:28:00Z</dcterms:modified>
</cp:coreProperties>
</file>