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1B19" w:rsidRPr="004718DD" w:rsidRDefault="00C91B19" w:rsidP="00633261">
      <w:pPr>
        <w:spacing w:before="480" w:after="240"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4718DD">
        <w:rPr>
          <w:rFonts w:ascii="Arial" w:hAnsi="Arial" w:cs="Arial"/>
          <w:b/>
          <w:sz w:val="22"/>
          <w:szCs w:val="22"/>
        </w:rPr>
        <w:t>INFORMACJA DLA OFERENTÓW</w:t>
      </w:r>
    </w:p>
    <w:p w:rsidR="00E932AF" w:rsidRDefault="00C91B19" w:rsidP="00293355">
      <w:pPr>
        <w:spacing w:line="276" w:lineRule="auto"/>
        <w:rPr>
          <w:rFonts w:ascii="Arial" w:hAnsi="Arial" w:cs="Arial"/>
          <w:sz w:val="22"/>
          <w:szCs w:val="22"/>
        </w:rPr>
      </w:pPr>
      <w:r w:rsidRPr="004718DD">
        <w:rPr>
          <w:rFonts w:ascii="Arial" w:hAnsi="Arial" w:cs="Arial"/>
          <w:sz w:val="22"/>
          <w:szCs w:val="22"/>
        </w:rPr>
        <w:t xml:space="preserve">W związku z </w:t>
      </w:r>
      <w:r w:rsidR="00E932AF">
        <w:rPr>
          <w:rFonts w:ascii="Arial" w:hAnsi="Arial" w:cs="Arial"/>
          <w:sz w:val="22"/>
          <w:szCs w:val="22"/>
        </w:rPr>
        <w:t xml:space="preserve">prowadzonym postępowaniem o udzielenie zamówienia publicznego </w:t>
      </w:r>
      <w:r w:rsidR="00E932AF" w:rsidRPr="00E932AF">
        <w:rPr>
          <w:rFonts w:ascii="Arial" w:hAnsi="Arial" w:cs="Arial"/>
          <w:sz w:val="22"/>
          <w:szCs w:val="22"/>
        </w:rPr>
        <w:t>na realizację zadania:</w:t>
      </w:r>
    </w:p>
    <w:p w:rsidR="00E932AF" w:rsidRPr="00E932AF" w:rsidRDefault="00E932AF" w:rsidP="0029335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932AF">
        <w:rPr>
          <w:rFonts w:ascii="Arial" w:hAnsi="Arial" w:cs="Arial"/>
          <w:b/>
          <w:sz w:val="22"/>
          <w:szCs w:val="22"/>
        </w:rPr>
        <w:t>„Usługa obsługi cateringowej wydarzenia”</w:t>
      </w:r>
    </w:p>
    <w:p w:rsidR="00E932AF" w:rsidRDefault="00E932AF" w:rsidP="00293355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podstawie punktu</w:t>
      </w:r>
      <w:r w:rsidR="00293355">
        <w:rPr>
          <w:rFonts w:ascii="Arial" w:hAnsi="Arial" w:cs="Arial"/>
          <w:sz w:val="22"/>
          <w:szCs w:val="22"/>
        </w:rPr>
        <w:t xml:space="preserve"> XVII.6 „Zaproszenia do złożenia oferty” i w związku z </w:t>
      </w:r>
      <w:r>
        <w:rPr>
          <w:rFonts w:ascii="Arial" w:hAnsi="Arial" w:cs="Arial"/>
          <w:sz w:val="22"/>
          <w:szCs w:val="22"/>
        </w:rPr>
        <w:t>pytaniem nadesłanym przez jednego z potencjalnych wykonawców o treści:</w:t>
      </w:r>
    </w:p>
    <w:p w:rsidR="00E932AF" w:rsidRDefault="00E932AF" w:rsidP="00293355">
      <w:pPr>
        <w:spacing w:line="276" w:lineRule="auto"/>
        <w:ind w:left="708"/>
        <w:rPr>
          <w:rFonts w:ascii="Calibri" w:eastAsiaTheme="minorHAnsi" w:hAnsi="Calibri" w:cs="Calibri"/>
          <w:color w:val="auto"/>
          <w:sz w:val="22"/>
          <w:szCs w:val="22"/>
          <w:lang w:bidi="ar-SA"/>
        </w:rPr>
      </w:pPr>
      <w:r>
        <w:rPr>
          <w:i/>
          <w:iCs/>
        </w:rPr>
        <w:t>„Czy Zamawiający dopuszcza, aby kaucja za opakowania zwrotne była wykazana na fakturze jako odrębna pozycja, niepodlegająca opodatkowaniu VAT – zgodnie z art. 29a ust. 11 oraz art. 106e ustawy o VAT?”</w:t>
      </w:r>
    </w:p>
    <w:p w:rsidR="00214F60" w:rsidRPr="00E932AF" w:rsidRDefault="00E932AF" w:rsidP="00293355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informujemy, że:</w:t>
      </w:r>
    </w:p>
    <w:p w:rsidR="00531B2C" w:rsidRPr="004718DD" w:rsidRDefault="00FC4831" w:rsidP="00633261">
      <w:pPr>
        <w:spacing w:before="240" w:line="276" w:lineRule="auto"/>
        <w:outlineLvl w:val="1"/>
        <w:rPr>
          <w:rFonts w:ascii="Arial" w:hAnsi="Arial" w:cs="Arial"/>
          <w:sz w:val="22"/>
          <w:szCs w:val="22"/>
        </w:rPr>
      </w:pPr>
      <w:r w:rsidRPr="004718DD">
        <w:rPr>
          <w:rFonts w:ascii="Arial" w:hAnsi="Arial" w:cs="Arial"/>
          <w:b/>
          <w:sz w:val="22"/>
          <w:szCs w:val="22"/>
        </w:rPr>
        <w:t xml:space="preserve">1) </w:t>
      </w:r>
      <w:r w:rsidR="00531B2C" w:rsidRPr="004718DD">
        <w:rPr>
          <w:rFonts w:ascii="Arial" w:hAnsi="Arial" w:cs="Arial"/>
          <w:b/>
          <w:sz w:val="22"/>
          <w:szCs w:val="22"/>
        </w:rPr>
        <w:t>Dla</w:t>
      </w:r>
      <w:r w:rsidR="00B4712A" w:rsidRPr="004718DD">
        <w:rPr>
          <w:rFonts w:ascii="Arial" w:hAnsi="Arial" w:cs="Arial"/>
          <w:b/>
          <w:sz w:val="22"/>
          <w:szCs w:val="22"/>
        </w:rPr>
        <w:t xml:space="preserve"> zapewnienia porównywalności ofert </w:t>
      </w:r>
      <w:r w:rsidR="00531B2C" w:rsidRPr="004718DD">
        <w:rPr>
          <w:rFonts w:ascii="Arial" w:hAnsi="Arial" w:cs="Arial"/>
          <w:b/>
          <w:sz w:val="22"/>
          <w:szCs w:val="22"/>
        </w:rPr>
        <w:t xml:space="preserve">(do </w:t>
      </w:r>
      <w:r w:rsidR="00B4712A" w:rsidRPr="004718DD">
        <w:rPr>
          <w:rFonts w:ascii="Arial" w:hAnsi="Arial" w:cs="Arial"/>
          <w:b/>
          <w:sz w:val="22"/>
          <w:szCs w:val="22"/>
        </w:rPr>
        <w:t xml:space="preserve">celów </w:t>
      </w:r>
      <w:r w:rsidR="006322F7" w:rsidRPr="004718DD">
        <w:rPr>
          <w:rFonts w:ascii="Arial" w:hAnsi="Arial" w:cs="Arial"/>
          <w:b/>
          <w:sz w:val="22"/>
          <w:szCs w:val="22"/>
        </w:rPr>
        <w:t xml:space="preserve">ich </w:t>
      </w:r>
      <w:r w:rsidR="00531B2C" w:rsidRPr="004718DD">
        <w:rPr>
          <w:rFonts w:ascii="Arial" w:hAnsi="Arial" w:cs="Arial"/>
          <w:b/>
          <w:sz w:val="22"/>
          <w:szCs w:val="22"/>
        </w:rPr>
        <w:t xml:space="preserve">oceny), </w:t>
      </w:r>
      <w:r w:rsidR="006322F7" w:rsidRPr="004718DD">
        <w:rPr>
          <w:rFonts w:ascii="Arial" w:hAnsi="Arial" w:cs="Arial"/>
          <w:b/>
          <w:sz w:val="22"/>
          <w:szCs w:val="22"/>
        </w:rPr>
        <w:t xml:space="preserve">na etapie składania oferty </w:t>
      </w:r>
      <w:r w:rsidR="00531B2C" w:rsidRPr="004718DD">
        <w:rPr>
          <w:rFonts w:ascii="Arial" w:hAnsi="Arial" w:cs="Arial"/>
          <w:b/>
          <w:sz w:val="22"/>
          <w:szCs w:val="22"/>
        </w:rPr>
        <w:t>wszyscy Wykonawcy do ustalenia ceny muszą zastosować jednakową stawkę podatku VAT – 23%.</w:t>
      </w:r>
      <w:r w:rsidR="00531B2C" w:rsidRPr="004718DD">
        <w:rPr>
          <w:rFonts w:ascii="Arial" w:hAnsi="Arial" w:cs="Arial"/>
          <w:sz w:val="22"/>
          <w:szCs w:val="22"/>
        </w:rPr>
        <w:t xml:space="preserve"> W umowie dla celów rozliczeniowych cena (łączne wynagrodzenie Wykonawcy) zostanie rozbita na:</w:t>
      </w:r>
    </w:p>
    <w:p w:rsidR="00531B2C" w:rsidRPr="004718DD" w:rsidRDefault="00B4712A" w:rsidP="004718DD">
      <w:pPr>
        <w:pStyle w:val="Akapitzlist"/>
        <w:numPr>
          <w:ilvl w:val="0"/>
          <w:numId w:val="8"/>
        </w:numPr>
        <w:spacing w:line="276" w:lineRule="auto"/>
        <w:rPr>
          <w:rFonts w:ascii="Arial" w:hAnsi="Arial" w:cs="Arial"/>
        </w:rPr>
      </w:pPr>
      <w:r w:rsidRPr="004718DD">
        <w:rPr>
          <w:rFonts w:ascii="Arial" w:hAnsi="Arial" w:cs="Arial"/>
        </w:rPr>
        <w:t>w</w:t>
      </w:r>
      <w:r w:rsidR="00531B2C" w:rsidRPr="004718DD">
        <w:rPr>
          <w:rFonts w:ascii="Arial" w:hAnsi="Arial" w:cs="Arial"/>
        </w:rPr>
        <w:t>artość netto – zgodnie ze złożoną ofertą Wykonawcy,</w:t>
      </w:r>
    </w:p>
    <w:p w:rsidR="00531B2C" w:rsidRPr="004718DD" w:rsidRDefault="00B4712A" w:rsidP="004718DD">
      <w:pPr>
        <w:pStyle w:val="Akapitzlist"/>
        <w:numPr>
          <w:ilvl w:val="0"/>
          <w:numId w:val="8"/>
        </w:numPr>
        <w:spacing w:line="276" w:lineRule="auto"/>
        <w:rPr>
          <w:rFonts w:ascii="Arial" w:hAnsi="Arial" w:cs="Arial"/>
        </w:rPr>
      </w:pPr>
      <w:r w:rsidRPr="004718DD">
        <w:rPr>
          <w:rFonts w:ascii="Arial" w:hAnsi="Arial" w:cs="Arial"/>
        </w:rPr>
        <w:t>w</w:t>
      </w:r>
      <w:r w:rsidR="00531B2C" w:rsidRPr="004718DD">
        <w:rPr>
          <w:rFonts w:ascii="Arial" w:hAnsi="Arial" w:cs="Arial"/>
        </w:rPr>
        <w:t>artość podatku VAT – wyliczoną od wartości netto z zastosowaniem stawki/</w:t>
      </w:r>
      <w:proofErr w:type="spellStart"/>
      <w:r w:rsidR="00531B2C" w:rsidRPr="004718DD">
        <w:rPr>
          <w:rFonts w:ascii="Arial" w:hAnsi="Arial" w:cs="Arial"/>
        </w:rPr>
        <w:t>ek</w:t>
      </w:r>
      <w:proofErr w:type="spellEnd"/>
      <w:r w:rsidR="00531B2C" w:rsidRPr="004718DD">
        <w:rPr>
          <w:rFonts w:ascii="Arial" w:hAnsi="Arial" w:cs="Arial"/>
        </w:rPr>
        <w:t xml:space="preserve"> VAT obowiązującej/</w:t>
      </w:r>
      <w:proofErr w:type="spellStart"/>
      <w:r w:rsidR="00531B2C" w:rsidRPr="004718DD">
        <w:rPr>
          <w:rFonts w:ascii="Arial" w:hAnsi="Arial" w:cs="Arial"/>
        </w:rPr>
        <w:t>ych</w:t>
      </w:r>
      <w:proofErr w:type="spellEnd"/>
      <w:r w:rsidR="00531B2C" w:rsidRPr="004718DD">
        <w:rPr>
          <w:rFonts w:ascii="Arial" w:hAnsi="Arial" w:cs="Arial"/>
        </w:rPr>
        <w:t xml:space="preserve"> w dniu zawarcia umowy zgodnie z przepisami,</w:t>
      </w:r>
    </w:p>
    <w:p w:rsidR="00531B2C" w:rsidRPr="004718DD" w:rsidRDefault="00B4712A" w:rsidP="004718DD">
      <w:pPr>
        <w:pStyle w:val="Akapitzlist"/>
        <w:numPr>
          <w:ilvl w:val="0"/>
          <w:numId w:val="8"/>
        </w:numPr>
        <w:spacing w:after="0" w:line="276" w:lineRule="auto"/>
        <w:ind w:left="714" w:hanging="357"/>
        <w:rPr>
          <w:rFonts w:ascii="Arial" w:hAnsi="Arial" w:cs="Arial"/>
        </w:rPr>
      </w:pPr>
      <w:r w:rsidRPr="004718DD">
        <w:rPr>
          <w:rFonts w:ascii="Arial" w:hAnsi="Arial" w:cs="Arial"/>
        </w:rPr>
        <w:t>w</w:t>
      </w:r>
      <w:r w:rsidR="00531B2C" w:rsidRPr="004718DD">
        <w:rPr>
          <w:rFonts w:ascii="Arial" w:hAnsi="Arial" w:cs="Arial"/>
        </w:rPr>
        <w:t>artość brutto – obliczoną jako suma ww. wartości (wartość netto + wartość podatku VAT).</w:t>
      </w:r>
    </w:p>
    <w:p w:rsidR="00531B2C" w:rsidRPr="004718DD" w:rsidRDefault="00531B2C" w:rsidP="004718DD">
      <w:pPr>
        <w:spacing w:line="276" w:lineRule="auto"/>
        <w:contextualSpacing/>
        <w:rPr>
          <w:rFonts w:ascii="Arial" w:hAnsi="Arial" w:cs="Arial"/>
          <w:sz w:val="22"/>
          <w:szCs w:val="22"/>
        </w:rPr>
      </w:pPr>
      <w:r w:rsidRPr="004718DD">
        <w:rPr>
          <w:rFonts w:ascii="Arial" w:hAnsi="Arial" w:cs="Arial"/>
          <w:sz w:val="22"/>
          <w:szCs w:val="22"/>
        </w:rPr>
        <w:t>Rozliczenia na etapie realizacji umowy odbywać się będą według stawek podatku VAT obowiązujących w dniu wystąpienia zdarzenia będącego podstawą wystawienia faktury/ rachunku.</w:t>
      </w:r>
    </w:p>
    <w:p w:rsidR="006322F7" w:rsidRPr="004718DD" w:rsidRDefault="00FC4831" w:rsidP="00633261">
      <w:pPr>
        <w:spacing w:before="240" w:line="276" w:lineRule="auto"/>
        <w:outlineLvl w:val="1"/>
        <w:rPr>
          <w:rFonts w:ascii="Arial" w:hAnsi="Arial" w:cs="Arial"/>
          <w:b/>
          <w:sz w:val="22"/>
          <w:szCs w:val="22"/>
        </w:rPr>
      </w:pPr>
      <w:r w:rsidRPr="004718DD">
        <w:rPr>
          <w:rFonts w:ascii="Arial" w:hAnsi="Arial" w:cs="Arial"/>
          <w:b/>
          <w:sz w:val="22"/>
          <w:szCs w:val="22"/>
        </w:rPr>
        <w:t xml:space="preserve">2) </w:t>
      </w:r>
      <w:r w:rsidR="006322F7" w:rsidRPr="004718DD">
        <w:rPr>
          <w:rFonts w:ascii="Arial" w:hAnsi="Arial" w:cs="Arial"/>
          <w:sz w:val="22"/>
          <w:szCs w:val="22"/>
        </w:rPr>
        <w:t xml:space="preserve"> </w:t>
      </w:r>
      <w:r w:rsidR="00F05B4E" w:rsidRPr="004718DD">
        <w:rPr>
          <w:rFonts w:ascii="Arial" w:hAnsi="Arial" w:cs="Arial"/>
          <w:sz w:val="22"/>
          <w:szCs w:val="22"/>
        </w:rPr>
        <w:t>W c</w:t>
      </w:r>
      <w:r w:rsidR="006322F7" w:rsidRPr="004718DD">
        <w:rPr>
          <w:rFonts w:ascii="Arial" w:hAnsi="Arial" w:cs="Arial"/>
          <w:sz w:val="22"/>
          <w:szCs w:val="22"/>
        </w:rPr>
        <w:t xml:space="preserve">elu uproszczenia zagadnień związanych z </w:t>
      </w:r>
      <w:r w:rsidR="00B74670" w:rsidRPr="004718DD">
        <w:rPr>
          <w:rFonts w:ascii="Arial" w:hAnsi="Arial" w:cs="Arial"/>
          <w:sz w:val="22"/>
          <w:szCs w:val="22"/>
        </w:rPr>
        <w:t>rozliczeniem kaucji</w:t>
      </w:r>
      <w:r w:rsidR="003361D7" w:rsidRPr="004718DD">
        <w:rPr>
          <w:rFonts w:ascii="Arial" w:hAnsi="Arial" w:cs="Arial"/>
          <w:sz w:val="22"/>
          <w:szCs w:val="22"/>
        </w:rPr>
        <w:t xml:space="preserve"> </w:t>
      </w:r>
      <w:r w:rsidR="007470EA">
        <w:rPr>
          <w:rFonts w:ascii="Arial" w:hAnsi="Arial" w:cs="Arial"/>
          <w:sz w:val="22"/>
          <w:szCs w:val="22"/>
        </w:rPr>
        <w:t xml:space="preserve">i zapewnienia porównywalności ofert </w:t>
      </w:r>
      <w:r w:rsidR="00B74670" w:rsidRPr="004718DD">
        <w:rPr>
          <w:rFonts w:ascii="Arial" w:hAnsi="Arial" w:cs="Arial"/>
          <w:sz w:val="22"/>
          <w:szCs w:val="22"/>
        </w:rPr>
        <w:t>wprowadza się</w:t>
      </w:r>
      <w:r w:rsidR="003361D7" w:rsidRPr="004718DD">
        <w:rPr>
          <w:rFonts w:ascii="Arial" w:hAnsi="Arial" w:cs="Arial"/>
          <w:b/>
          <w:sz w:val="22"/>
          <w:szCs w:val="22"/>
        </w:rPr>
        <w:t xml:space="preserve"> następujące zmiany w treści OP</w:t>
      </w:r>
      <w:r w:rsidRPr="004718DD">
        <w:rPr>
          <w:rFonts w:ascii="Arial" w:hAnsi="Arial" w:cs="Arial"/>
          <w:b/>
          <w:sz w:val="22"/>
          <w:szCs w:val="22"/>
        </w:rPr>
        <w:t>Z</w:t>
      </w:r>
      <w:r w:rsidR="00214F60" w:rsidRPr="004718DD">
        <w:rPr>
          <w:rStyle w:val="Odwoanieprzypisudolnego"/>
          <w:rFonts w:ascii="Arial" w:hAnsi="Arial" w:cs="Arial"/>
          <w:b/>
          <w:sz w:val="22"/>
          <w:szCs w:val="22"/>
        </w:rPr>
        <w:footnoteReference w:id="1"/>
      </w:r>
      <w:r w:rsidRPr="004718DD">
        <w:rPr>
          <w:rFonts w:ascii="Arial" w:hAnsi="Arial" w:cs="Arial"/>
          <w:b/>
          <w:sz w:val="22"/>
          <w:szCs w:val="22"/>
        </w:rPr>
        <w:t xml:space="preserve"> </w:t>
      </w:r>
      <w:r w:rsidRPr="004718DD">
        <w:rPr>
          <w:rFonts w:ascii="Arial" w:hAnsi="Arial" w:cs="Arial"/>
          <w:sz w:val="22"/>
          <w:szCs w:val="22"/>
        </w:rPr>
        <w:t>(załącznik nr do „Zaproszenia do złożenia oferty”</w:t>
      </w:r>
      <w:r w:rsidR="00214F60" w:rsidRPr="004718DD">
        <w:rPr>
          <w:rFonts w:ascii="Arial" w:hAnsi="Arial" w:cs="Arial"/>
          <w:sz w:val="22"/>
          <w:szCs w:val="22"/>
        </w:rPr>
        <w:t>)</w:t>
      </w:r>
      <w:r w:rsidR="00B74670" w:rsidRPr="004718DD">
        <w:rPr>
          <w:rFonts w:ascii="Arial" w:hAnsi="Arial" w:cs="Arial"/>
          <w:b/>
          <w:sz w:val="22"/>
          <w:szCs w:val="22"/>
        </w:rPr>
        <w:t>:</w:t>
      </w:r>
    </w:p>
    <w:p w:rsidR="003361D7" w:rsidRPr="004718DD" w:rsidRDefault="003361D7" w:rsidP="00633261">
      <w:pPr>
        <w:spacing w:before="240" w:line="276" w:lineRule="auto"/>
        <w:rPr>
          <w:rFonts w:ascii="Arial" w:hAnsi="Arial" w:cs="Arial"/>
          <w:sz w:val="22"/>
          <w:szCs w:val="22"/>
          <w:u w:val="single"/>
        </w:rPr>
      </w:pPr>
      <w:r w:rsidRPr="004718DD">
        <w:rPr>
          <w:rFonts w:ascii="Arial" w:hAnsi="Arial" w:cs="Arial"/>
          <w:sz w:val="22"/>
          <w:szCs w:val="22"/>
          <w:u w:val="single"/>
        </w:rPr>
        <w:t xml:space="preserve">1a, </w:t>
      </w:r>
      <w:proofErr w:type="spellStart"/>
      <w:r w:rsidRPr="004718DD">
        <w:rPr>
          <w:rFonts w:ascii="Arial" w:hAnsi="Arial" w:cs="Arial"/>
          <w:sz w:val="22"/>
          <w:szCs w:val="22"/>
          <w:u w:val="single"/>
        </w:rPr>
        <w:t>punktor</w:t>
      </w:r>
      <w:proofErr w:type="spellEnd"/>
      <w:r w:rsidR="00FC4831" w:rsidRPr="004718DD">
        <w:rPr>
          <w:rFonts w:ascii="Arial" w:hAnsi="Arial" w:cs="Arial"/>
          <w:sz w:val="22"/>
          <w:szCs w:val="22"/>
          <w:u w:val="single"/>
        </w:rPr>
        <w:t xml:space="preserve"> drugi:</w:t>
      </w:r>
    </w:p>
    <w:p w:rsidR="003361D7" w:rsidRPr="004718DD" w:rsidRDefault="003361D7" w:rsidP="004718DD">
      <w:pPr>
        <w:numPr>
          <w:ilvl w:val="0"/>
          <w:numId w:val="9"/>
        </w:numPr>
        <w:autoSpaceDE w:val="0"/>
        <w:autoSpaceDN w:val="0"/>
        <w:spacing w:line="276" w:lineRule="auto"/>
        <w:contextualSpacing/>
        <w:rPr>
          <w:rFonts w:ascii="Arial" w:hAnsi="Arial" w:cs="Arial"/>
          <w:sz w:val="22"/>
          <w:szCs w:val="22"/>
          <w:lang w:eastAsia="en-US"/>
        </w:rPr>
      </w:pPr>
      <w:r w:rsidRPr="004718DD">
        <w:rPr>
          <w:rFonts w:ascii="Arial" w:hAnsi="Arial" w:cs="Arial"/>
          <w:sz w:val="22"/>
          <w:szCs w:val="22"/>
          <w:u w:val="single"/>
          <w:lang w:eastAsia="en-US"/>
        </w:rPr>
        <w:t>napoje zimne:</w:t>
      </w:r>
      <w:r w:rsidRPr="004718DD">
        <w:rPr>
          <w:rFonts w:ascii="Arial" w:hAnsi="Arial" w:cs="Arial"/>
          <w:sz w:val="22"/>
          <w:szCs w:val="22"/>
          <w:lang w:eastAsia="en-US"/>
        </w:rPr>
        <w:t xml:space="preserve"> woda mineralna </w:t>
      </w:r>
      <w:r w:rsidRPr="004718DD">
        <w:rPr>
          <w:rFonts w:ascii="Arial" w:hAnsi="Arial" w:cs="Arial"/>
          <w:strike/>
          <w:sz w:val="22"/>
          <w:szCs w:val="22"/>
          <w:lang w:eastAsia="en-US"/>
        </w:rPr>
        <w:t>w butelkach szklanych (niegazowana i gazowana, min. 0,5 l na osobę łącznie)</w:t>
      </w:r>
      <w:r w:rsidR="00F05B4E" w:rsidRPr="004718DD">
        <w:rPr>
          <w:rFonts w:ascii="Arial" w:hAnsi="Arial" w:cs="Arial"/>
          <w:sz w:val="22"/>
          <w:szCs w:val="22"/>
          <w:lang w:eastAsia="en-US"/>
        </w:rPr>
        <w:t xml:space="preserve"> </w:t>
      </w:r>
      <w:r w:rsidR="00F05B4E" w:rsidRPr="004718DD">
        <w:rPr>
          <w:rFonts w:ascii="Arial" w:hAnsi="Arial" w:cs="Arial"/>
          <w:sz w:val="22"/>
          <w:szCs w:val="22"/>
          <w:highlight w:val="green"/>
          <w:lang w:eastAsia="en-US"/>
        </w:rPr>
        <w:t>niegazowana w karafkach/ dzbankach/ dystrybutorach z dodatkiem świeżych liści mięty i plastrów cytryny</w:t>
      </w:r>
      <w:r w:rsidR="004718DD" w:rsidRPr="004718DD">
        <w:rPr>
          <w:rFonts w:ascii="Arial" w:hAnsi="Arial" w:cs="Arial"/>
          <w:sz w:val="22"/>
          <w:szCs w:val="22"/>
          <w:highlight w:val="green"/>
          <w:lang w:eastAsia="en-US"/>
        </w:rPr>
        <w:t>, min. 0,5 l na osobę łącznie;</w:t>
      </w:r>
      <w:r w:rsidRPr="004718DD">
        <w:rPr>
          <w:rFonts w:ascii="Arial" w:hAnsi="Arial" w:cs="Arial"/>
          <w:sz w:val="22"/>
          <w:szCs w:val="22"/>
          <w:lang w:eastAsia="en-US"/>
        </w:rPr>
        <w:t xml:space="preserve"> soki owocowe 100% w 2 rodzajach smakowych w ilości przynajmniej po 0,2 l na osobę łącznie;</w:t>
      </w:r>
    </w:p>
    <w:p w:rsidR="003361D7" w:rsidRPr="004718DD" w:rsidRDefault="003361D7" w:rsidP="00633261">
      <w:pPr>
        <w:spacing w:before="240" w:line="276" w:lineRule="auto"/>
        <w:rPr>
          <w:rFonts w:ascii="Arial" w:hAnsi="Arial" w:cs="Arial"/>
          <w:sz w:val="22"/>
          <w:szCs w:val="22"/>
        </w:rPr>
      </w:pPr>
      <w:r w:rsidRPr="004718DD">
        <w:rPr>
          <w:rFonts w:ascii="Arial" w:hAnsi="Arial" w:cs="Arial"/>
          <w:sz w:val="22"/>
          <w:szCs w:val="22"/>
        </w:rPr>
        <w:t xml:space="preserve">1a, </w:t>
      </w:r>
      <w:proofErr w:type="spellStart"/>
      <w:r w:rsidRPr="004718DD">
        <w:rPr>
          <w:rFonts w:ascii="Arial" w:hAnsi="Arial" w:cs="Arial"/>
          <w:sz w:val="22"/>
          <w:szCs w:val="22"/>
        </w:rPr>
        <w:t>punktor</w:t>
      </w:r>
      <w:proofErr w:type="spellEnd"/>
      <w:r w:rsidRPr="004718DD">
        <w:rPr>
          <w:rFonts w:ascii="Arial" w:hAnsi="Arial" w:cs="Arial"/>
          <w:sz w:val="22"/>
          <w:szCs w:val="22"/>
        </w:rPr>
        <w:t xml:space="preserve"> piąty:</w:t>
      </w:r>
    </w:p>
    <w:p w:rsidR="003361D7" w:rsidRPr="004718DD" w:rsidRDefault="003361D7" w:rsidP="004718DD">
      <w:pPr>
        <w:numPr>
          <w:ilvl w:val="0"/>
          <w:numId w:val="9"/>
        </w:numPr>
        <w:autoSpaceDE w:val="0"/>
        <w:autoSpaceDN w:val="0"/>
        <w:spacing w:after="120" w:line="276" w:lineRule="auto"/>
        <w:ind w:left="714" w:hanging="357"/>
        <w:rPr>
          <w:rFonts w:ascii="Arial" w:hAnsi="Arial" w:cs="Arial"/>
          <w:b/>
          <w:sz w:val="22"/>
          <w:szCs w:val="22"/>
          <w:lang w:eastAsia="en-US"/>
        </w:rPr>
      </w:pPr>
      <w:r w:rsidRPr="004718DD">
        <w:rPr>
          <w:rFonts w:ascii="Arial" w:hAnsi="Arial" w:cs="Arial"/>
          <w:sz w:val="22"/>
          <w:szCs w:val="22"/>
          <w:lang w:eastAsia="en-US"/>
        </w:rPr>
        <w:t xml:space="preserve">Wykonawca zapewni szklanki oraz </w:t>
      </w:r>
      <w:r w:rsidRPr="004718DD">
        <w:rPr>
          <w:rFonts w:ascii="Arial" w:hAnsi="Arial" w:cs="Arial"/>
          <w:strike/>
          <w:sz w:val="22"/>
          <w:szCs w:val="22"/>
          <w:lang w:eastAsia="en-US"/>
        </w:rPr>
        <w:t>wodę gazowaną i niegazowaną na stole prezydialnym dla każdej z zasiadających przy nim osób (max. 5 os.)</w:t>
      </w:r>
      <w:r w:rsidR="00FC4831" w:rsidRPr="004718DD">
        <w:rPr>
          <w:rFonts w:ascii="Arial" w:hAnsi="Arial" w:cs="Arial"/>
          <w:strike/>
          <w:sz w:val="22"/>
          <w:szCs w:val="22"/>
          <w:lang w:eastAsia="en-US"/>
        </w:rPr>
        <w:t xml:space="preserve"> </w:t>
      </w:r>
      <w:r w:rsidRPr="004718DD">
        <w:rPr>
          <w:rFonts w:ascii="Arial" w:hAnsi="Arial" w:cs="Arial"/>
          <w:strike/>
          <w:sz w:val="22"/>
          <w:szCs w:val="22"/>
          <w:lang w:eastAsia="en-US"/>
        </w:rPr>
        <w:t>w butelkach szklanych o pojemności 0,3 – 0,4 l, przynajmniej po 2 butelki na osobę</w:t>
      </w:r>
      <w:r w:rsidR="00214F60" w:rsidRPr="004718DD">
        <w:rPr>
          <w:rFonts w:ascii="Arial" w:hAnsi="Arial" w:cs="Arial"/>
          <w:sz w:val="22"/>
          <w:szCs w:val="22"/>
          <w:lang w:eastAsia="en-US"/>
        </w:rPr>
        <w:t xml:space="preserve"> </w:t>
      </w:r>
      <w:r w:rsidR="00F05B4E" w:rsidRPr="004718DD">
        <w:rPr>
          <w:rFonts w:ascii="Arial" w:hAnsi="Arial" w:cs="Arial"/>
          <w:sz w:val="22"/>
          <w:szCs w:val="22"/>
          <w:highlight w:val="green"/>
          <w:lang w:eastAsia="en-US"/>
        </w:rPr>
        <w:t xml:space="preserve">wodę niegazowaną na stole prezydialnym, w karafkach/ dzbankach z dodatkiem świeżych liści mięty i plastrów cytryny, dla max. 5 osób, w ilości </w:t>
      </w:r>
      <w:r w:rsidR="00214F60" w:rsidRPr="004718DD">
        <w:rPr>
          <w:rFonts w:ascii="Arial" w:hAnsi="Arial" w:cs="Arial"/>
          <w:sz w:val="22"/>
          <w:szCs w:val="22"/>
          <w:highlight w:val="green"/>
          <w:lang w:eastAsia="en-US"/>
        </w:rPr>
        <w:t>minimum 0,8 l na osobę łącznie</w:t>
      </w:r>
      <w:r w:rsidRPr="004718DD">
        <w:rPr>
          <w:rFonts w:ascii="Arial" w:hAnsi="Arial" w:cs="Arial"/>
          <w:sz w:val="22"/>
          <w:szCs w:val="22"/>
          <w:lang w:eastAsia="en-US"/>
        </w:rPr>
        <w:t>.</w:t>
      </w:r>
    </w:p>
    <w:p w:rsidR="003361D7" w:rsidRPr="004718DD" w:rsidRDefault="003361D7" w:rsidP="004718DD">
      <w:pPr>
        <w:autoSpaceDE w:val="0"/>
        <w:autoSpaceDN w:val="0"/>
        <w:spacing w:after="120" w:line="276" w:lineRule="auto"/>
        <w:rPr>
          <w:rFonts w:ascii="Arial" w:hAnsi="Arial" w:cs="Arial"/>
          <w:sz w:val="22"/>
          <w:szCs w:val="22"/>
          <w:lang w:eastAsia="en-US"/>
        </w:rPr>
      </w:pPr>
      <w:r w:rsidRPr="004718DD">
        <w:rPr>
          <w:rFonts w:ascii="Arial" w:hAnsi="Arial" w:cs="Arial"/>
          <w:sz w:val="22"/>
          <w:szCs w:val="22"/>
          <w:lang w:eastAsia="en-US"/>
        </w:rPr>
        <w:lastRenderedPageBreak/>
        <w:t>2a, punktor drugi:</w:t>
      </w:r>
    </w:p>
    <w:p w:rsidR="003361D7" w:rsidRPr="004718DD" w:rsidRDefault="003361D7" w:rsidP="004718DD">
      <w:pPr>
        <w:numPr>
          <w:ilvl w:val="0"/>
          <w:numId w:val="9"/>
        </w:numPr>
        <w:autoSpaceDE w:val="0"/>
        <w:autoSpaceDN w:val="0"/>
        <w:spacing w:line="276" w:lineRule="auto"/>
        <w:contextualSpacing/>
        <w:rPr>
          <w:rFonts w:ascii="Arial" w:hAnsi="Arial" w:cs="Arial"/>
          <w:sz w:val="22"/>
          <w:szCs w:val="22"/>
          <w:lang w:eastAsia="en-US"/>
        </w:rPr>
      </w:pPr>
      <w:r w:rsidRPr="004718DD">
        <w:rPr>
          <w:rFonts w:ascii="Arial" w:hAnsi="Arial" w:cs="Arial"/>
          <w:sz w:val="22"/>
          <w:szCs w:val="22"/>
          <w:u w:val="single"/>
          <w:lang w:eastAsia="en-US"/>
        </w:rPr>
        <w:t>napoje zimne:</w:t>
      </w:r>
      <w:r w:rsidRPr="004718DD">
        <w:rPr>
          <w:rFonts w:ascii="Arial" w:hAnsi="Arial" w:cs="Arial"/>
          <w:sz w:val="22"/>
          <w:szCs w:val="22"/>
          <w:lang w:eastAsia="en-US"/>
        </w:rPr>
        <w:t xml:space="preserve"> woda mineralna </w:t>
      </w:r>
      <w:r w:rsidRPr="004718DD">
        <w:rPr>
          <w:rFonts w:ascii="Arial" w:hAnsi="Arial" w:cs="Arial"/>
          <w:strike/>
          <w:sz w:val="22"/>
          <w:szCs w:val="22"/>
          <w:lang w:eastAsia="en-US"/>
        </w:rPr>
        <w:t>w butelkach szklanych (niegazowana i gazowana, min. 0,5 l na osobę łącznie, w proporcjach – dwukrotnie więcej wody niegazowanej niż gazowanej)</w:t>
      </w:r>
      <w:r w:rsidR="00F05B4E" w:rsidRPr="004718DD">
        <w:rPr>
          <w:rFonts w:ascii="Arial" w:hAnsi="Arial" w:cs="Arial"/>
          <w:sz w:val="22"/>
          <w:szCs w:val="22"/>
          <w:lang w:eastAsia="en-US"/>
        </w:rPr>
        <w:t xml:space="preserve"> </w:t>
      </w:r>
      <w:r w:rsidR="00F05B4E" w:rsidRPr="004718DD">
        <w:rPr>
          <w:rFonts w:ascii="Arial" w:hAnsi="Arial" w:cs="Arial"/>
          <w:sz w:val="22"/>
          <w:szCs w:val="22"/>
          <w:highlight w:val="green"/>
          <w:lang w:eastAsia="en-US"/>
        </w:rPr>
        <w:t>niegazowana w karafkach/ dzbankach/ dystrybutorach z dodatkiem świeżych liści mięty i plastrów cytryny</w:t>
      </w:r>
      <w:r w:rsidR="004718DD">
        <w:rPr>
          <w:rFonts w:ascii="Arial" w:hAnsi="Arial" w:cs="Arial"/>
          <w:sz w:val="22"/>
          <w:szCs w:val="22"/>
          <w:highlight w:val="green"/>
          <w:lang w:eastAsia="en-US"/>
        </w:rPr>
        <w:t>,</w:t>
      </w:r>
      <w:r w:rsidR="004718DD" w:rsidRPr="004718DD">
        <w:rPr>
          <w:rFonts w:ascii="Arial" w:hAnsi="Arial" w:cs="Arial"/>
          <w:sz w:val="22"/>
          <w:szCs w:val="22"/>
          <w:highlight w:val="green"/>
          <w:lang w:eastAsia="en-US"/>
        </w:rPr>
        <w:t xml:space="preserve"> min. 0,5 l na osobę łącznie;</w:t>
      </w:r>
      <w:r w:rsidRPr="004718DD">
        <w:rPr>
          <w:rFonts w:ascii="Arial" w:hAnsi="Arial" w:cs="Arial"/>
          <w:sz w:val="22"/>
          <w:szCs w:val="22"/>
          <w:lang w:eastAsia="en-US"/>
        </w:rPr>
        <w:t xml:space="preserve"> soki owocowe 100% w 2 rodzajach smakowych w ilości przynajmniej po 0,4 l na osobę łącznie podane w dzbankach lub dystrybutorach;</w:t>
      </w:r>
    </w:p>
    <w:p w:rsidR="003361D7" w:rsidRPr="004718DD" w:rsidRDefault="003361D7" w:rsidP="00633261">
      <w:pPr>
        <w:autoSpaceDE w:val="0"/>
        <w:autoSpaceDN w:val="0"/>
        <w:spacing w:before="240" w:line="276" w:lineRule="auto"/>
        <w:rPr>
          <w:rFonts w:ascii="Arial" w:hAnsi="Arial" w:cs="Arial"/>
          <w:sz w:val="22"/>
          <w:szCs w:val="22"/>
          <w:lang w:eastAsia="en-US"/>
        </w:rPr>
      </w:pPr>
      <w:r w:rsidRPr="004718DD">
        <w:rPr>
          <w:rFonts w:ascii="Arial" w:hAnsi="Arial" w:cs="Arial"/>
          <w:sz w:val="22"/>
          <w:szCs w:val="22"/>
          <w:lang w:eastAsia="en-US"/>
        </w:rPr>
        <w:t>2a</w:t>
      </w:r>
      <w:r w:rsidR="00FC4831" w:rsidRPr="004718DD">
        <w:rPr>
          <w:rFonts w:ascii="Arial" w:hAnsi="Arial" w:cs="Arial"/>
          <w:sz w:val="22"/>
          <w:szCs w:val="22"/>
          <w:lang w:eastAsia="en-US"/>
        </w:rPr>
        <w:t>,</w:t>
      </w:r>
      <w:r w:rsidRPr="004718DD">
        <w:rPr>
          <w:rFonts w:ascii="Arial" w:hAnsi="Arial" w:cs="Arial"/>
          <w:sz w:val="22"/>
          <w:szCs w:val="22"/>
          <w:lang w:eastAsia="en-US"/>
        </w:rPr>
        <w:t xml:space="preserve"> </w:t>
      </w:r>
      <w:proofErr w:type="spellStart"/>
      <w:r w:rsidRPr="004718DD">
        <w:rPr>
          <w:rFonts w:ascii="Arial" w:hAnsi="Arial" w:cs="Arial"/>
          <w:sz w:val="22"/>
          <w:szCs w:val="22"/>
          <w:lang w:eastAsia="en-US"/>
        </w:rPr>
        <w:t>punktor</w:t>
      </w:r>
      <w:proofErr w:type="spellEnd"/>
      <w:r w:rsidRPr="004718DD">
        <w:rPr>
          <w:rFonts w:ascii="Arial" w:hAnsi="Arial" w:cs="Arial"/>
          <w:sz w:val="22"/>
          <w:szCs w:val="22"/>
          <w:lang w:eastAsia="en-US"/>
        </w:rPr>
        <w:t xml:space="preserve"> szósty:</w:t>
      </w:r>
    </w:p>
    <w:p w:rsidR="00FC4831" w:rsidRPr="004718DD" w:rsidRDefault="00FC4831" w:rsidP="004718DD">
      <w:pPr>
        <w:numPr>
          <w:ilvl w:val="0"/>
          <w:numId w:val="9"/>
        </w:numPr>
        <w:autoSpaceDE w:val="0"/>
        <w:autoSpaceDN w:val="0"/>
        <w:spacing w:after="120" w:line="276" w:lineRule="auto"/>
        <w:ind w:left="714" w:hanging="357"/>
        <w:rPr>
          <w:rFonts w:ascii="Arial" w:hAnsi="Arial" w:cs="Arial"/>
          <w:b/>
          <w:sz w:val="22"/>
          <w:szCs w:val="22"/>
          <w:lang w:eastAsia="en-US"/>
        </w:rPr>
      </w:pPr>
      <w:r w:rsidRPr="004718DD">
        <w:rPr>
          <w:rFonts w:ascii="Arial" w:hAnsi="Arial" w:cs="Arial"/>
          <w:sz w:val="22"/>
          <w:szCs w:val="22"/>
          <w:lang w:eastAsia="en-US"/>
        </w:rPr>
        <w:t xml:space="preserve">Wykonawca zapewni szklanki oraz </w:t>
      </w:r>
      <w:r w:rsidRPr="004718DD">
        <w:rPr>
          <w:rFonts w:ascii="Arial" w:hAnsi="Arial" w:cs="Arial"/>
          <w:strike/>
          <w:sz w:val="22"/>
          <w:szCs w:val="22"/>
          <w:lang w:eastAsia="en-US"/>
        </w:rPr>
        <w:t>wodę gazowaną i niegazowaną (w równych proporcjach) na stołach narady, dla każdej z zasiadających przy nich osób (max. 40 os.), w butelkach szklanych o pojemności 0,3 – 0,4 l, przynajmniej po 2 butelki na osobę</w:t>
      </w:r>
      <w:r w:rsidRPr="004718DD">
        <w:rPr>
          <w:rFonts w:ascii="Arial" w:hAnsi="Arial" w:cs="Arial"/>
          <w:b/>
          <w:sz w:val="22"/>
          <w:szCs w:val="22"/>
          <w:lang w:eastAsia="en-US"/>
        </w:rPr>
        <w:t xml:space="preserve"> </w:t>
      </w:r>
      <w:r w:rsidR="004718DD" w:rsidRPr="004718DD">
        <w:rPr>
          <w:rFonts w:ascii="Arial" w:hAnsi="Arial" w:cs="Arial"/>
          <w:sz w:val="22"/>
          <w:szCs w:val="22"/>
          <w:highlight w:val="green"/>
          <w:lang w:eastAsia="en-US"/>
        </w:rPr>
        <w:t xml:space="preserve">wodę niegazowaną </w:t>
      </w:r>
      <w:r w:rsidR="004718DD">
        <w:rPr>
          <w:rFonts w:ascii="Arial" w:hAnsi="Arial" w:cs="Arial"/>
          <w:sz w:val="22"/>
          <w:szCs w:val="22"/>
          <w:highlight w:val="green"/>
          <w:lang w:eastAsia="en-US"/>
        </w:rPr>
        <w:t>na stołach spotkania,</w:t>
      </w:r>
      <w:r w:rsidR="004718DD" w:rsidRPr="004718DD">
        <w:rPr>
          <w:rFonts w:ascii="Arial" w:hAnsi="Arial" w:cs="Arial"/>
          <w:sz w:val="22"/>
          <w:szCs w:val="22"/>
          <w:highlight w:val="green"/>
          <w:lang w:eastAsia="en-US"/>
        </w:rPr>
        <w:t xml:space="preserve"> w</w:t>
      </w:r>
      <w:r w:rsidR="004718DD">
        <w:rPr>
          <w:rFonts w:ascii="Arial" w:hAnsi="Arial" w:cs="Arial"/>
          <w:sz w:val="22"/>
          <w:szCs w:val="22"/>
          <w:highlight w:val="green"/>
          <w:lang w:eastAsia="en-US"/>
        </w:rPr>
        <w:t xml:space="preserve"> minimum 10</w:t>
      </w:r>
      <w:r w:rsidR="004718DD" w:rsidRPr="004718DD">
        <w:rPr>
          <w:rFonts w:ascii="Arial" w:hAnsi="Arial" w:cs="Arial"/>
          <w:sz w:val="22"/>
          <w:szCs w:val="22"/>
          <w:highlight w:val="green"/>
          <w:lang w:eastAsia="en-US"/>
        </w:rPr>
        <w:t xml:space="preserve"> karafkach/ dzbankach z dodatkiem świeżych liści mięty i plastrów cytryny, dla max. </w:t>
      </w:r>
      <w:r w:rsidR="004718DD">
        <w:rPr>
          <w:rFonts w:ascii="Arial" w:hAnsi="Arial" w:cs="Arial"/>
          <w:sz w:val="22"/>
          <w:szCs w:val="22"/>
          <w:highlight w:val="green"/>
          <w:lang w:eastAsia="en-US"/>
        </w:rPr>
        <w:t>40</w:t>
      </w:r>
      <w:r w:rsidR="004718DD" w:rsidRPr="004718DD">
        <w:rPr>
          <w:rFonts w:ascii="Arial" w:hAnsi="Arial" w:cs="Arial"/>
          <w:sz w:val="22"/>
          <w:szCs w:val="22"/>
          <w:highlight w:val="green"/>
          <w:lang w:eastAsia="en-US"/>
        </w:rPr>
        <w:t xml:space="preserve"> osób, w ilości minimum 0,8 l na osobę łącznie</w:t>
      </w:r>
      <w:r w:rsidR="004718DD" w:rsidRPr="004718DD">
        <w:rPr>
          <w:rFonts w:ascii="Arial" w:hAnsi="Arial" w:cs="Arial"/>
          <w:sz w:val="22"/>
          <w:szCs w:val="22"/>
          <w:lang w:eastAsia="en-US"/>
        </w:rPr>
        <w:t>.</w:t>
      </w:r>
    </w:p>
    <w:p w:rsidR="00FC4831" w:rsidRPr="004718DD" w:rsidRDefault="00FC4831" w:rsidP="004718DD">
      <w:pPr>
        <w:autoSpaceDE w:val="0"/>
        <w:autoSpaceDN w:val="0"/>
        <w:spacing w:after="120" w:line="276" w:lineRule="auto"/>
        <w:rPr>
          <w:rFonts w:ascii="Arial" w:hAnsi="Arial" w:cs="Arial"/>
          <w:sz w:val="22"/>
          <w:szCs w:val="22"/>
          <w:lang w:eastAsia="en-US"/>
        </w:rPr>
      </w:pPr>
      <w:r w:rsidRPr="004718DD">
        <w:rPr>
          <w:rFonts w:ascii="Arial" w:hAnsi="Arial" w:cs="Arial"/>
          <w:sz w:val="22"/>
          <w:szCs w:val="22"/>
          <w:lang w:eastAsia="en-US"/>
        </w:rPr>
        <w:t>2b, punktor ósmy (ostatni):</w:t>
      </w:r>
    </w:p>
    <w:p w:rsidR="00FC4831" w:rsidRDefault="00FC4831" w:rsidP="004718DD">
      <w:pPr>
        <w:numPr>
          <w:ilvl w:val="0"/>
          <w:numId w:val="10"/>
        </w:numPr>
        <w:autoSpaceDE w:val="0"/>
        <w:autoSpaceDN w:val="0"/>
        <w:spacing w:after="240" w:line="276" w:lineRule="auto"/>
        <w:ind w:left="714" w:hanging="357"/>
        <w:rPr>
          <w:rFonts w:ascii="Arial" w:hAnsi="Arial" w:cs="Arial"/>
          <w:sz w:val="22"/>
          <w:szCs w:val="22"/>
          <w:lang w:eastAsia="en-US"/>
        </w:rPr>
      </w:pPr>
      <w:r w:rsidRPr="004718DD">
        <w:rPr>
          <w:rFonts w:ascii="Arial" w:hAnsi="Arial" w:cs="Arial"/>
          <w:sz w:val="22"/>
          <w:szCs w:val="22"/>
          <w:u w:val="single"/>
          <w:lang w:eastAsia="en-US"/>
        </w:rPr>
        <w:t>napoje zimne:</w:t>
      </w:r>
      <w:r w:rsidRPr="004718DD">
        <w:rPr>
          <w:rFonts w:ascii="Arial" w:hAnsi="Arial" w:cs="Arial"/>
          <w:sz w:val="22"/>
          <w:szCs w:val="22"/>
          <w:lang w:eastAsia="en-US"/>
        </w:rPr>
        <w:t xml:space="preserve"> 100% soki owocowe (min. 3 rodzaje), podawane w </w:t>
      </w:r>
      <w:r w:rsidRPr="004718DD">
        <w:rPr>
          <w:rFonts w:ascii="Arial" w:hAnsi="Arial" w:cs="Arial"/>
          <w:strike/>
          <w:sz w:val="22"/>
          <w:szCs w:val="22"/>
          <w:lang w:eastAsia="en-US"/>
        </w:rPr>
        <w:t>butelkach szklanych</w:t>
      </w:r>
      <w:r w:rsidR="00214F60" w:rsidRPr="004718DD">
        <w:rPr>
          <w:rFonts w:ascii="Arial" w:hAnsi="Arial" w:cs="Arial"/>
          <w:sz w:val="22"/>
          <w:szCs w:val="22"/>
          <w:lang w:eastAsia="en-US"/>
        </w:rPr>
        <w:t xml:space="preserve"> </w:t>
      </w:r>
      <w:r w:rsidR="00214F60" w:rsidRPr="004718DD">
        <w:rPr>
          <w:rFonts w:ascii="Arial" w:hAnsi="Arial" w:cs="Arial"/>
          <w:sz w:val="22"/>
          <w:szCs w:val="22"/>
          <w:highlight w:val="green"/>
          <w:lang w:eastAsia="en-US"/>
        </w:rPr>
        <w:t>karafkach/ dzbankach/ dystrybutorach</w:t>
      </w:r>
      <w:r w:rsidRPr="004718DD">
        <w:rPr>
          <w:rFonts w:ascii="Arial" w:hAnsi="Arial" w:cs="Arial"/>
          <w:sz w:val="22"/>
          <w:szCs w:val="22"/>
          <w:lang w:eastAsia="en-US"/>
        </w:rPr>
        <w:t>, minimum 0,3 l/osobę łącznie, woda z cytryną (min. 0,3 l/osobę);</w:t>
      </w:r>
    </w:p>
    <w:p w:rsidR="00106787" w:rsidRPr="00746B03" w:rsidRDefault="00106787" w:rsidP="00633261">
      <w:pPr>
        <w:autoSpaceDE w:val="0"/>
        <w:autoSpaceDN w:val="0"/>
        <w:spacing w:before="840" w:after="240" w:line="276" w:lineRule="auto"/>
        <w:outlineLvl w:val="1"/>
        <w:rPr>
          <w:rFonts w:ascii="Arial" w:hAnsi="Arial" w:cs="Arial"/>
          <w:b/>
          <w:sz w:val="22"/>
          <w:szCs w:val="22"/>
          <w:lang w:eastAsia="en-US"/>
        </w:rPr>
      </w:pPr>
      <w:r w:rsidRPr="00746B03">
        <w:rPr>
          <w:rFonts w:ascii="Arial" w:hAnsi="Arial" w:cs="Arial"/>
          <w:b/>
          <w:sz w:val="22"/>
          <w:szCs w:val="22"/>
          <w:lang w:eastAsia="en-US"/>
        </w:rPr>
        <w:t>W załączeniu jednolita treść OPZ po zmianach.</w:t>
      </w:r>
    </w:p>
    <w:p w:rsidR="004718DD" w:rsidRPr="00293355" w:rsidRDefault="004718DD" w:rsidP="004718DD">
      <w:pPr>
        <w:spacing w:line="276" w:lineRule="auto"/>
        <w:rPr>
          <w:rFonts w:ascii="Arial" w:hAnsi="Arial" w:cs="Arial"/>
          <w:sz w:val="22"/>
          <w:szCs w:val="22"/>
        </w:rPr>
      </w:pPr>
      <w:r w:rsidRPr="004718DD">
        <w:rPr>
          <w:rFonts w:ascii="Arial" w:hAnsi="Arial" w:cs="Arial"/>
          <w:sz w:val="22"/>
          <w:szCs w:val="22"/>
        </w:rPr>
        <w:t xml:space="preserve">Jednocześnie, w związku z ww. zmianami wydłuża się termin składania ofert </w:t>
      </w:r>
      <w:r w:rsidRPr="00106787">
        <w:rPr>
          <w:rFonts w:ascii="Arial" w:hAnsi="Arial" w:cs="Arial"/>
          <w:b/>
          <w:sz w:val="22"/>
          <w:szCs w:val="22"/>
        </w:rPr>
        <w:t xml:space="preserve">do </w:t>
      </w:r>
      <w:r w:rsidR="00384B32" w:rsidRPr="00106787">
        <w:rPr>
          <w:rFonts w:ascii="Arial" w:hAnsi="Arial" w:cs="Arial"/>
          <w:b/>
          <w:sz w:val="22"/>
          <w:szCs w:val="22"/>
        </w:rPr>
        <w:t>30 kwietnia 2026 do godz. 9:00</w:t>
      </w:r>
      <w:r w:rsidR="00746B03">
        <w:rPr>
          <w:rFonts w:ascii="Arial" w:hAnsi="Arial" w:cs="Arial"/>
          <w:sz w:val="22"/>
          <w:szCs w:val="22"/>
        </w:rPr>
        <w:t>, a termin otwarci ofert wyznacza się tego samego dnia na godz. 10:00</w:t>
      </w:r>
      <w:r w:rsidR="000D488A">
        <w:rPr>
          <w:rFonts w:ascii="Arial" w:hAnsi="Arial" w:cs="Arial"/>
          <w:sz w:val="22"/>
          <w:szCs w:val="22"/>
        </w:rPr>
        <w:t>.</w:t>
      </w:r>
      <w:r w:rsidRPr="00106787">
        <w:rPr>
          <w:rFonts w:ascii="Arial" w:hAnsi="Arial" w:cs="Arial"/>
          <w:b/>
          <w:sz w:val="22"/>
          <w:szCs w:val="22"/>
        </w:rPr>
        <w:t xml:space="preserve"> </w:t>
      </w:r>
      <w:r w:rsidR="00293355">
        <w:rPr>
          <w:rFonts w:ascii="Arial" w:hAnsi="Arial" w:cs="Arial"/>
          <w:sz w:val="22"/>
          <w:szCs w:val="22"/>
        </w:rPr>
        <w:t>Pozostałe warunki zamówienia nie ulegają zmianie.</w:t>
      </w:r>
    </w:p>
    <w:p w:rsidR="004718DD" w:rsidRPr="004718DD" w:rsidRDefault="004718DD" w:rsidP="00633261">
      <w:pPr>
        <w:spacing w:before="240" w:line="276" w:lineRule="auto"/>
        <w:rPr>
          <w:rFonts w:ascii="Arial" w:hAnsi="Arial" w:cs="Arial"/>
          <w:sz w:val="22"/>
          <w:szCs w:val="22"/>
        </w:rPr>
      </w:pPr>
      <w:r w:rsidRPr="004718DD">
        <w:rPr>
          <w:rFonts w:ascii="Arial" w:hAnsi="Arial" w:cs="Arial"/>
          <w:sz w:val="22"/>
          <w:szCs w:val="22"/>
        </w:rPr>
        <w:t>Przypominamy jednocześnie o treści pkt. IX „Zaproszenia do złożenia oferty”.</w:t>
      </w:r>
    </w:p>
    <w:p w:rsidR="004718DD" w:rsidRDefault="004718DD" w:rsidP="004718DD">
      <w:pPr>
        <w:widowControl/>
        <w:tabs>
          <w:tab w:val="left" w:leader="dot" w:pos="4436"/>
          <w:tab w:val="left" w:leader="dot" w:pos="4498"/>
          <w:tab w:val="left" w:leader="dot" w:pos="5881"/>
          <w:tab w:val="left" w:pos="9071"/>
          <w:tab w:val="left" w:leader="dot" w:pos="10297"/>
        </w:tabs>
        <w:spacing w:line="276" w:lineRule="auto"/>
        <w:ind w:left="708"/>
        <w:rPr>
          <w:rFonts w:ascii="Arial" w:eastAsia="Times New Roman" w:hAnsi="Arial" w:cs="Arial"/>
          <w:i/>
          <w:sz w:val="22"/>
          <w:szCs w:val="22"/>
          <w:lang w:bidi="ar-SA"/>
        </w:rPr>
      </w:pPr>
      <w:r w:rsidRPr="004718DD">
        <w:rPr>
          <w:rFonts w:ascii="Arial" w:eastAsia="Times New Roman" w:hAnsi="Arial" w:cs="Arial"/>
          <w:i/>
          <w:sz w:val="22"/>
          <w:szCs w:val="22"/>
          <w:lang w:bidi="ar-SA"/>
        </w:rPr>
        <w:t>„</w:t>
      </w:r>
      <w:r w:rsidRPr="00F1487C">
        <w:rPr>
          <w:rFonts w:ascii="Arial" w:eastAsia="Times New Roman" w:hAnsi="Arial" w:cs="Arial"/>
          <w:i/>
          <w:sz w:val="22"/>
          <w:szCs w:val="22"/>
          <w:lang w:bidi="ar-SA"/>
        </w:rPr>
        <w:t>Wykonawca może złożyć tylko jedną ofertę, Wykonawca może wprowadzić zmiany lub wycofać złożoną przez siebie ofertę przed upływem terminu wyznaczonego na składanie ofert.</w:t>
      </w:r>
      <w:r w:rsidRPr="004718DD">
        <w:rPr>
          <w:rFonts w:ascii="Arial" w:eastAsia="Times New Roman" w:hAnsi="Arial" w:cs="Arial"/>
          <w:i/>
          <w:sz w:val="22"/>
          <w:szCs w:val="22"/>
          <w:lang w:bidi="ar-SA"/>
        </w:rPr>
        <w:t>”</w:t>
      </w:r>
    </w:p>
    <w:p w:rsidR="00941B5E" w:rsidRDefault="00941B5E" w:rsidP="00941B5E">
      <w:pPr>
        <w:widowControl/>
        <w:tabs>
          <w:tab w:val="left" w:leader="dot" w:pos="4436"/>
          <w:tab w:val="left" w:leader="dot" w:pos="4498"/>
          <w:tab w:val="left" w:leader="dot" w:pos="5881"/>
          <w:tab w:val="left" w:pos="9071"/>
          <w:tab w:val="left" w:leader="dot" w:pos="10297"/>
        </w:tabs>
        <w:spacing w:line="276" w:lineRule="auto"/>
        <w:rPr>
          <w:rFonts w:ascii="Arial" w:eastAsia="Calibri" w:hAnsi="Arial" w:cs="Arial"/>
          <w:color w:val="auto"/>
          <w:sz w:val="22"/>
          <w:szCs w:val="22"/>
          <w:lang w:eastAsia="en-US" w:bidi="ar-SA"/>
        </w:rPr>
      </w:pPr>
    </w:p>
    <w:p w:rsidR="00941B5E" w:rsidRPr="001B2E05" w:rsidRDefault="00941B5E" w:rsidP="00941B5E">
      <w:pPr>
        <w:pStyle w:val="Bodytext1"/>
        <w:shd w:val="clear" w:color="auto" w:fill="auto"/>
        <w:tabs>
          <w:tab w:val="left" w:pos="9071"/>
        </w:tabs>
        <w:spacing w:after="0" w:line="276" w:lineRule="auto"/>
        <w:ind w:left="6010" w:firstLine="0"/>
        <w:contextualSpacing/>
        <w:jc w:val="left"/>
        <w:rPr>
          <w:sz w:val="22"/>
          <w:szCs w:val="22"/>
          <w:highlight w:val="yellow"/>
        </w:rPr>
      </w:pPr>
      <w:bookmarkStart w:id="0" w:name="_GoBack"/>
      <w:bookmarkEnd w:id="0"/>
      <w:r>
        <w:rPr>
          <w:sz w:val="22"/>
        </w:rPr>
        <w:t>Alicja Wosik-Majewska</w:t>
      </w:r>
    </w:p>
    <w:p w:rsidR="00941B5E" w:rsidRDefault="00941B5E" w:rsidP="00941B5E">
      <w:pPr>
        <w:pStyle w:val="Bodytext1"/>
        <w:shd w:val="clear" w:color="auto" w:fill="auto"/>
        <w:tabs>
          <w:tab w:val="left" w:pos="9071"/>
        </w:tabs>
        <w:spacing w:after="0" w:line="276" w:lineRule="auto"/>
        <w:ind w:left="6010" w:firstLine="0"/>
        <w:contextualSpacing/>
        <w:jc w:val="left"/>
        <w:rPr>
          <w:sz w:val="22"/>
        </w:rPr>
      </w:pPr>
      <w:r>
        <w:rPr>
          <w:sz w:val="22"/>
        </w:rPr>
        <w:t>Kierownik Biura</w:t>
      </w:r>
    </w:p>
    <w:p w:rsidR="00941B5E" w:rsidRPr="00AA4D69" w:rsidRDefault="00941B5E" w:rsidP="00941B5E">
      <w:pPr>
        <w:pStyle w:val="Bodytext1"/>
        <w:shd w:val="clear" w:color="auto" w:fill="auto"/>
        <w:tabs>
          <w:tab w:val="left" w:pos="9071"/>
        </w:tabs>
        <w:spacing w:after="0" w:line="276" w:lineRule="auto"/>
        <w:ind w:left="6010" w:firstLine="0"/>
        <w:contextualSpacing/>
        <w:jc w:val="left"/>
        <w:rPr>
          <w:sz w:val="22"/>
          <w:szCs w:val="22"/>
        </w:rPr>
      </w:pPr>
      <w:proofErr w:type="spellStart"/>
      <w:r w:rsidRPr="00941B5E">
        <w:rPr>
          <w:sz w:val="22"/>
          <w:szCs w:val="22"/>
        </w:rPr>
        <w:t>Interreg</w:t>
      </w:r>
      <w:proofErr w:type="spellEnd"/>
      <w:r w:rsidRPr="00941B5E">
        <w:rPr>
          <w:sz w:val="22"/>
          <w:szCs w:val="22"/>
        </w:rPr>
        <w:t xml:space="preserve"> NEXT Polska-Ukraina w Rzeszowie – Regionalny Punkt Kontaktowy</w:t>
      </w:r>
    </w:p>
    <w:p w:rsidR="00941B5E" w:rsidRPr="004718DD" w:rsidRDefault="00941B5E" w:rsidP="00941B5E">
      <w:pPr>
        <w:widowControl/>
        <w:tabs>
          <w:tab w:val="left" w:leader="dot" w:pos="4436"/>
          <w:tab w:val="left" w:leader="dot" w:pos="4498"/>
          <w:tab w:val="left" w:leader="dot" w:pos="5881"/>
          <w:tab w:val="left" w:pos="9071"/>
          <w:tab w:val="left" w:leader="dot" w:pos="10297"/>
        </w:tabs>
        <w:spacing w:line="276" w:lineRule="auto"/>
        <w:rPr>
          <w:rFonts w:ascii="Arial" w:eastAsia="Calibri" w:hAnsi="Arial" w:cs="Arial"/>
          <w:color w:val="auto"/>
          <w:sz w:val="22"/>
          <w:szCs w:val="22"/>
          <w:lang w:eastAsia="en-US" w:bidi="ar-SA"/>
        </w:rPr>
      </w:pPr>
    </w:p>
    <w:sectPr w:rsidR="00941B5E" w:rsidRPr="004718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4769" w:rsidRDefault="008A4769" w:rsidP="00214F60">
      <w:r>
        <w:separator/>
      </w:r>
    </w:p>
  </w:endnote>
  <w:endnote w:type="continuationSeparator" w:id="0">
    <w:p w:rsidR="008A4769" w:rsidRDefault="008A4769" w:rsidP="00214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4769" w:rsidRDefault="008A4769" w:rsidP="00214F60">
      <w:r>
        <w:separator/>
      </w:r>
    </w:p>
  </w:footnote>
  <w:footnote w:type="continuationSeparator" w:id="0">
    <w:p w:rsidR="008A4769" w:rsidRDefault="008A4769" w:rsidP="00214F60">
      <w:r>
        <w:continuationSeparator/>
      </w:r>
    </w:p>
  </w:footnote>
  <w:footnote w:id="1">
    <w:p w:rsidR="00214F60" w:rsidRPr="00214F60" w:rsidRDefault="00214F60">
      <w:pPr>
        <w:pStyle w:val="Tekstprzypisudolnego"/>
        <w:rPr>
          <w:rFonts w:asciiTheme="minorHAnsi" w:hAnsiTheme="minorHAnsi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Theme="minorHAnsi" w:hAnsiTheme="minorHAnsi"/>
        </w:rPr>
        <w:t>Treści usunięte zaznaczone są przekreśleniem, treści nowe zakreślono na zielono.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261" w:rsidRDefault="00C91B19" w:rsidP="00633261">
    <w:pPr>
      <w:pStyle w:val="Nagwek"/>
      <w:jc w:val="center"/>
      <w:rPr>
        <w:rFonts w:ascii="Arial" w:hAnsi="Arial" w:cs="Arial"/>
        <w:sz w:val="20"/>
        <w:szCs w:val="20"/>
      </w:rPr>
    </w:pPr>
    <w:r>
      <w:rPr>
        <w:noProof/>
        <w:lang w:bidi="ar-SA"/>
      </w:rPr>
      <w:drawing>
        <wp:inline distT="0" distB="0" distL="0" distR="0">
          <wp:extent cx="2178050" cy="598805"/>
          <wp:effectExtent l="0" t="0" r="0" b="0"/>
          <wp:docPr id="1" name="Obraz 1" descr="Logo Programu Interreg NEXT Polska–Ukraina z flagą Unii Europejskiej oraz napisem „Współfinansowany przez Unię Europejską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8050" cy="598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91B19" w:rsidRDefault="00C91B19" w:rsidP="00633261">
    <w:pPr>
      <w:pStyle w:val="Nagwek"/>
      <w:ind w:left="7598"/>
    </w:pPr>
    <w:r w:rsidRPr="00CD0152">
      <w:rPr>
        <w:rFonts w:ascii="Arial" w:hAnsi="Arial" w:cs="Arial"/>
        <w:sz w:val="20"/>
        <w:szCs w:val="20"/>
      </w:rPr>
      <w:t>OT-I.272.3.2026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646CA"/>
    <w:multiLevelType w:val="multilevel"/>
    <w:tmpl w:val="3BDE2052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945"/>
        </w:tabs>
        <w:ind w:left="945" w:hanging="465"/>
      </w:pPr>
    </w:lvl>
    <w:lvl w:ilvl="2">
      <w:start w:val="1"/>
      <w:numFmt w:val="decimal"/>
      <w:isLgl/>
      <w:lvlText w:val="%1.%2.%3."/>
      <w:lvlJc w:val="left"/>
      <w:pPr>
        <w:tabs>
          <w:tab w:val="num" w:pos="1200"/>
        </w:tabs>
        <w:ind w:left="12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00"/>
        </w:tabs>
        <w:ind w:left="12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560"/>
        </w:tabs>
        <w:ind w:left="15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560"/>
        </w:tabs>
        <w:ind w:left="156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920"/>
        </w:tabs>
        <w:ind w:left="192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920"/>
        </w:tabs>
        <w:ind w:left="192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280"/>
        </w:tabs>
        <w:ind w:left="2280" w:hanging="1800"/>
      </w:pPr>
    </w:lvl>
  </w:abstractNum>
  <w:abstractNum w:abstractNumId="1" w15:restartNumberingAfterBreak="0">
    <w:nsid w:val="02FB1155"/>
    <w:multiLevelType w:val="multilevel"/>
    <w:tmpl w:val="8BFCB7D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start w:val="1"/>
      <w:numFmt w:val="decimal"/>
      <w:lvlText w:val="%2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0575C1"/>
    <w:multiLevelType w:val="hybridMultilevel"/>
    <w:tmpl w:val="36720C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05E93"/>
    <w:multiLevelType w:val="hybridMultilevel"/>
    <w:tmpl w:val="0ABE566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AA2417D"/>
    <w:multiLevelType w:val="hybridMultilevel"/>
    <w:tmpl w:val="85C0B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37990"/>
    <w:multiLevelType w:val="hybridMultilevel"/>
    <w:tmpl w:val="C92E977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3BD63B18"/>
    <w:multiLevelType w:val="hybridMultilevel"/>
    <w:tmpl w:val="73EEEE0A"/>
    <w:lvl w:ilvl="0" w:tplc="04150011">
      <w:start w:val="1"/>
      <w:numFmt w:val="decimal"/>
      <w:lvlText w:val="%1)"/>
      <w:lvlJc w:val="left"/>
      <w:pPr>
        <w:ind w:left="1137" w:hanging="360"/>
      </w:pPr>
    </w:lvl>
    <w:lvl w:ilvl="1" w:tplc="04150019" w:tentative="1">
      <w:start w:val="1"/>
      <w:numFmt w:val="lowerLetter"/>
      <w:lvlText w:val="%2."/>
      <w:lvlJc w:val="left"/>
      <w:pPr>
        <w:ind w:left="1857" w:hanging="360"/>
      </w:pPr>
    </w:lvl>
    <w:lvl w:ilvl="2" w:tplc="0415001B" w:tentative="1">
      <w:start w:val="1"/>
      <w:numFmt w:val="lowerRoman"/>
      <w:lvlText w:val="%3."/>
      <w:lvlJc w:val="right"/>
      <w:pPr>
        <w:ind w:left="2577" w:hanging="180"/>
      </w:pPr>
    </w:lvl>
    <w:lvl w:ilvl="3" w:tplc="0415000F" w:tentative="1">
      <w:start w:val="1"/>
      <w:numFmt w:val="decimal"/>
      <w:lvlText w:val="%4."/>
      <w:lvlJc w:val="left"/>
      <w:pPr>
        <w:ind w:left="3297" w:hanging="360"/>
      </w:pPr>
    </w:lvl>
    <w:lvl w:ilvl="4" w:tplc="04150019" w:tentative="1">
      <w:start w:val="1"/>
      <w:numFmt w:val="lowerLetter"/>
      <w:lvlText w:val="%5."/>
      <w:lvlJc w:val="left"/>
      <w:pPr>
        <w:ind w:left="4017" w:hanging="360"/>
      </w:pPr>
    </w:lvl>
    <w:lvl w:ilvl="5" w:tplc="0415001B" w:tentative="1">
      <w:start w:val="1"/>
      <w:numFmt w:val="lowerRoman"/>
      <w:lvlText w:val="%6."/>
      <w:lvlJc w:val="right"/>
      <w:pPr>
        <w:ind w:left="4737" w:hanging="180"/>
      </w:pPr>
    </w:lvl>
    <w:lvl w:ilvl="6" w:tplc="0415000F" w:tentative="1">
      <w:start w:val="1"/>
      <w:numFmt w:val="decimal"/>
      <w:lvlText w:val="%7."/>
      <w:lvlJc w:val="left"/>
      <w:pPr>
        <w:ind w:left="5457" w:hanging="360"/>
      </w:pPr>
    </w:lvl>
    <w:lvl w:ilvl="7" w:tplc="04150019" w:tentative="1">
      <w:start w:val="1"/>
      <w:numFmt w:val="lowerLetter"/>
      <w:lvlText w:val="%8."/>
      <w:lvlJc w:val="left"/>
      <w:pPr>
        <w:ind w:left="6177" w:hanging="360"/>
      </w:pPr>
    </w:lvl>
    <w:lvl w:ilvl="8" w:tplc="0415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7" w15:restartNumberingAfterBreak="0">
    <w:nsid w:val="487C781C"/>
    <w:multiLevelType w:val="hybridMultilevel"/>
    <w:tmpl w:val="B74A0246"/>
    <w:lvl w:ilvl="0" w:tplc="0415000F">
      <w:start w:val="1"/>
      <w:numFmt w:val="decimal"/>
      <w:lvlText w:val="%1."/>
      <w:lvlJc w:val="left"/>
      <w:pPr>
        <w:ind w:left="1276" w:hanging="360"/>
      </w:pPr>
    </w:lvl>
    <w:lvl w:ilvl="1" w:tplc="04150019" w:tentative="1">
      <w:start w:val="1"/>
      <w:numFmt w:val="lowerLetter"/>
      <w:lvlText w:val="%2."/>
      <w:lvlJc w:val="left"/>
      <w:pPr>
        <w:ind w:left="1996" w:hanging="360"/>
      </w:pPr>
    </w:lvl>
    <w:lvl w:ilvl="2" w:tplc="0415001B" w:tentative="1">
      <w:start w:val="1"/>
      <w:numFmt w:val="lowerRoman"/>
      <w:lvlText w:val="%3."/>
      <w:lvlJc w:val="right"/>
      <w:pPr>
        <w:ind w:left="2716" w:hanging="180"/>
      </w:pPr>
    </w:lvl>
    <w:lvl w:ilvl="3" w:tplc="0415000F" w:tentative="1">
      <w:start w:val="1"/>
      <w:numFmt w:val="decimal"/>
      <w:lvlText w:val="%4."/>
      <w:lvlJc w:val="left"/>
      <w:pPr>
        <w:ind w:left="3436" w:hanging="360"/>
      </w:pPr>
    </w:lvl>
    <w:lvl w:ilvl="4" w:tplc="04150019" w:tentative="1">
      <w:start w:val="1"/>
      <w:numFmt w:val="lowerLetter"/>
      <w:lvlText w:val="%5."/>
      <w:lvlJc w:val="left"/>
      <w:pPr>
        <w:ind w:left="4156" w:hanging="360"/>
      </w:pPr>
    </w:lvl>
    <w:lvl w:ilvl="5" w:tplc="0415001B" w:tentative="1">
      <w:start w:val="1"/>
      <w:numFmt w:val="lowerRoman"/>
      <w:lvlText w:val="%6."/>
      <w:lvlJc w:val="right"/>
      <w:pPr>
        <w:ind w:left="4876" w:hanging="180"/>
      </w:pPr>
    </w:lvl>
    <w:lvl w:ilvl="6" w:tplc="0415000F" w:tentative="1">
      <w:start w:val="1"/>
      <w:numFmt w:val="decimal"/>
      <w:lvlText w:val="%7."/>
      <w:lvlJc w:val="left"/>
      <w:pPr>
        <w:ind w:left="5596" w:hanging="360"/>
      </w:pPr>
    </w:lvl>
    <w:lvl w:ilvl="7" w:tplc="04150019" w:tentative="1">
      <w:start w:val="1"/>
      <w:numFmt w:val="lowerLetter"/>
      <w:lvlText w:val="%8."/>
      <w:lvlJc w:val="left"/>
      <w:pPr>
        <w:ind w:left="6316" w:hanging="360"/>
      </w:pPr>
    </w:lvl>
    <w:lvl w:ilvl="8" w:tplc="0415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8" w15:restartNumberingAfterBreak="0">
    <w:nsid w:val="62692165"/>
    <w:multiLevelType w:val="hybridMultilevel"/>
    <w:tmpl w:val="9244C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8F3BCD"/>
    <w:multiLevelType w:val="hybridMultilevel"/>
    <w:tmpl w:val="C11CDB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"/>
  </w:num>
  <w:num w:numId="8">
    <w:abstractNumId w:val="9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1228" w:allStyles="0" w:customStyles="0" w:latentStyles="0" w:stylesInUse="1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B2C"/>
    <w:rsid w:val="0006619E"/>
    <w:rsid w:val="000D488A"/>
    <w:rsid w:val="00106787"/>
    <w:rsid w:val="00116A74"/>
    <w:rsid w:val="00214F60"/>
    <w:rsid w:val="00293355"/>
    <w:rsid w:val="003361D7"/>
    <w:rsid w:val="00357783"/>
    <w:rsid w:val="00384B32"/>
    <w:rsid w:val="004718DD"/>
    <w:rsid w:val="004740D1"/>
    <w:rsid w:val="00531B2C"/>
    <w:rsid w:val="006322F7"/>
    <w:rsid w:val="00633261"/>
    <w:rsid w:val="00746B03"/>
    <w:rsid w:val="007470EA"/>
    <w:rsid w:val="008A4769"/>
    <w:rsid w:val="0093258C"/>
    <w:rsid w:val="00941B5E"/>
    <w:rsid w:val="00B4712A"/>
    <w:rsid w:val="00B74670"/>
    <w:rsid w:val="00C74670"/>
    <w:rsid w:val="00C91B19"/>
    <w:rsid w:val="00D62BF0"/>
    <w:rsid w:val="00DB3C41"/>
    <w:rsid w:val="00E932AF"/>
    <w:rsid w:val="00F05B4E"/>
    <w:rsid w:val="00F1487C"/>
    <w:rsid w:val="00FC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5EC57D"/>
  <w15:chartTrackingRefBased/>
  <w15:docId w15:val="{FBE19050-4942-4EA1-B7F9-691C8A8C0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531B2C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2">
    <w:name w:val="Heading #2_"/>
    <w:basedOn w:val="Domylnaczcionkaakapitu"/>
    <w:link w:val="Heading20"/>
    <w:rsid w:val="00531B2C"/>
    <w:rPr>
      <w:rFonts w:ascii="Times New Roman" w:eastAsia="Times New Roman" w:hAnsi="Times New Roman"/>
      <w:b/>
      <w:bCs/>
      <w:sz w:val="24"/>
      <w:szCs w:val="24"/>
      <w:shd w:val="clear" w:color="auto" w:fill="FFFFFF"/>
    </w:rPr>
  </w:style>
  <w:style w:type="paragraph" w:customStyle="1" w:styleId="Heading20">
    <w:name w:val="Heading #2"/>
    <w:basedOn w:val="Normalny"/>
    <w:link w:val="Heading2"/>
    <w:rsid w:val="00531B2C"/>
    <w:pPr>
      <w:shd w:val="clear" w:color="auto" w:fill="FFFFFF"/>
      <w:spacing w:after="420" w:line="0" w:lineRule="atLeast"/>
      <w:ind w:hanging="600"/>
      <w:jc w:val="both"/>
      <w:outlineLvl w:val="1"/>
    </w:pPr>
    <w:rPr>
      <w:rFonts w:ascii="Times New Roman" w:eastAsia="Times New Roman" w:hAnsi="Times New Roman" w:cs="Times New Roman"/>
      <w:b/>
      <w:bCs/>
      <w:color w:val="auto"/>
      <w:lang w:eastAsia="en-US" w:bidi="ar-SA"/>
    </w:rPr>
  </w:style>
  <w:style w:type="paragraph" w:styleId="Akapitzlist">
    <w:name w:val="List Paragraph"/>
    <w:aliases w:val="L1,Numerowanie,2 heading,A_wyliczenie,K-P_odwolanie,Akapit z listą5,maz_wyliczenie,opis dzialania,CW_Lista,Akapit z listą 1,Akapit z listą BS,Tekst punktowanie,List Paragraph,Akapit z listą5CxSpLast,Kolorowa lista — akcent 11,BulletC"/>
    <w:basedOn w:val="Normalny"/>
    <w:link w:val="AkapitzlistZnak"/>
    <w:uiPriority w:val="34"/>
    <w:qFormat/>
    <w:rsid w:val="00531B2C"/>
    <w:pPr>
      <w:widowControl/>
      <w:spacing w:after="160" w:line="25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CW_Lista Znak,Akapit z listą 1 Znak,Akapit z listą BS Znak,Tekst punktowanie Znak,BulletC Znak"/>
    <w:link w:val="Akapitzlist"/>
    <w:uiPriority w:val="34"/>
    <w:qFormat/>
    <w:rsid w:val="00531B2C"/>
    <w:rPr>
      <w:rFonts w:asciiTheme="minorHAnsi" w:hAnsiTheme="minorHAnsi" w:cstheme="minorBidi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unhideWhenUsed/>
    <w:rsid w:val="00531B2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31B2C"/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paragraph" w:customStyle="1" w:styleId="pkt">
    <w:name w:val="pkt"/>
    <w:basedOn w:val="Normalny"/>
    <w:link w:val="pktZnak"/>
    <w:rsid w:val="00531B2C"/>
    <w:pPr>
      <w:widowControl/>
      <w:spacing w:before="60" w:after="60"/>
      <w:ind w:left="851" w:hanging="295"/>
      <w:jc w:val="both"/>
    </w:pPr>
    <w:rPr>
      <w:rFonts w:ascii="Times New Roman" w:eastAsiaTheme="minorEastAsia" w:hAnsi="Times New Roman" w:cs="Times New Roman"/>
      <w:color w:val="auto"/>
      <w:szCs w:val="20"/>
      <w:lang w:bidi="ar-SA"/>
    </w:rPr>
  </w:style>
  <w:style w:type="character" w:customStyle="1" w:styleId="pktZnak">
    <w:name w:val="pkt Znak"/>
    <w:link w:val="pkt"/>
    <w:locked/>
    <w:rsid w:val="00531B2C"/>
    <w:rPr>
      <w:rFonts w:ascii="Times New Roman" w:eastAsiaTheme="minorEastAsia" w:hAnsi="Times New Roman"/>
      <w:sz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14F6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14F60"/>
    <w:rPr>
      <w:rFonts w:ascii="Arial Unicode MS" w:eastAsia="Arial Unicode MS" w:hAnsi="Arial Unicode MS" w:cs="Arial Unicode MS"/>
      <w:color w:val="000000"/>
      <w:lang w:eastAsia="pl-PL" w:bidi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14F6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91B1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C91B19"/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C91B1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91B19"/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customStyle="1" w:styleId="Bodytext">
    <w:name w:val="Body text_"/>
    <w:basedOn w:val="Domylnaczcionkaakapitu"/>
    <w:link w:val="Bodytext1"/>
    <w:uiPriority w:val="99"/>
    <w:qFormat/>
    <w:rsid w:val="00941B5E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qFormat/>
    <w:rsid w:val="00941B5E"/>
    <w:pPr>
      <w:widowControl/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722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D68ABF-BD4B-4C59-9027-D79BB54EC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566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Wosik-Majewska Alicja</dc:creator>
  <cp:keywords/>
  <dc:description/>
  <cp:lastModifiedBy>Dziura Mateusz</cp:lastModifiedBy>
  <cp:revision>9</cp:revision>
  <dcterms:created xsi:type="dcterms:W3CDTF">2026-04-24T08:10:00Z</dcterms:created>
  <dcterms:modified xsi:type="dcterms:W3CDTF">2026-04-24T11:20:00Z</dcterms:modified>
</cp:coreProperties>
</file>