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CEF" w:rsidRPr="003152C3" w:rsidRDefault="00901CEF" w:rsidP="00901CEF">
      <w:pPr>
        <w:widowControl/>
        <w:autoSpaceDE/>
        <w:adjustRightInd/>
        <w:ind w:left="4956"/>
        <w:jc w:val="right"/>
        <w:rPr>
          <w:sz w:val="18"/>
          <w:szCs w:val="18"/>
        </w:rPr>
      </w:pPr>
      <w:r w:rsidRPr="003152C3">
        <w:rPr>
          <w:sz w:val="18"/>
          <w:szCs w:val="18"/>
        </w:rPr>
        <w:t xml:space="preserve">Załącznik nr </w:t>
      </w:r>
      <w:r w:rsidR="00402936" w:rsidRPr="003152C3">
        <w:rPr>
          <w:sz w:val="18"/>
          <w:szCs w:val="18"/>
        </w:rPr>
        <w:t>10</w:t>
      </w:r>
      <w:r w:rsidRPr="003152C3">
        <w:rPr>
          <w:sz w:val="18"/>
          <w:szCs w:val="18"/>
        </w:rPr>
        <w:t xml:space="preserve"> do uchwały Nr …………</w:t>
      </w:r>
    </w:p>
    <w:p w:rsidR="00901CEF" w:rsidRPr="003152C3" w:rsidRDefault="00901CEF" w:rsidP="00901CEF">
      <w:pPr>
        <w:widowControl/>
        <w:autoSpaceDE/>
        <w:adjustRightInd/>
        <w:ind w:left="4956"/>
        <w:jc w:val="right"/>
        <w:rPr>
          <w:sz w:val="18"/>
          <w:szCs w:val="18"/>
        </w:rPr>
      </w:pPr>
      <w:r w:rsidRPr="003152C3">
        <w:rPr>
          <w:sz w:val="18"/>
          <w:szCs w:val="18"/>
        </w:rPr>
        <w:t>Zarządu Województwa Podkarpackiego</w:t>
      </w:r>
    </w:p>
    <w:p w:rsidR="00901CEF" w:rsidRPr="003152C3" w:rsidRDefault="00901CEF" w:rsidP="00AB0015">
      <w:pPr>
        <w:spacing w:line="360" w:lineRule="auto"/>
        <w:jc w:val="right"/>
        <w:rPr>
          <w:sz w:val="18"/>
          <w:szCs w:val="18"/>
        </w:rPr>
      </w:pPr>
      <w:r w:rsidRPr="003152C3">
        <w:rPr>
          <w:sz w:val="18"/>
          <w:szCs w:val="18"/>
        </w:rPr>
        <w:t xml:space="preserve">           w Rzeszowie z dnia …………</w:t>
      </w:r>
    </w:p>
    <w:p w:rsidR="003F7B6A" w:rsidRPr="003152C3" w:rsidRDefault="003F7B6A" w:rsidP="00901CEF">
      <w:pPr>
        <w:spacing w:line="360" w:lineRule="auto"/>
        <w:jc w:val="center"/>
        <w:rPr>
          <w:b/>
          <w:bCs/>
          <w:sz w:val="24"/>
          <w:szCs w:val="24"/>
        </w:rPr>
      </w:pPr>
      <w:r w:rsidRPr="003152C3">
        <w:rPr>
          <w:b/>
          <w:bCs/>
          <w:sz w:val="24"/>
          <w:szCs w:val="24"/>
        </w:rPr>
        <w:t>UCHWAŁA NR ……</w:t>
      </w:r>
    </w:p>
    <w:p w:rsidR="003F7B6A" w:rsidRPr="003152C3" w:rsidRDefault="003F7B6A" w:rsidP="003F7B6A">
      <w:pPr>
        <w:spacing w:line="360" w:lineRule="auto"/>
        <w:jc w:val="center"/>
        <w:rPr>
          <w:b/>
          <w:bCs/>
          <w:sz w:val="24"/>
          <w:szCs w:val="24"/>
        </w:rPr>
      </w:pPr>
      <w:r w:rsidRPr="003152C3">
        <w:rPr>
          <w:b/>
          <w:bCs/>
          <w:sz w:val="24"/>
          <w:szCs w:val="24"/>
        </w:rPr>
        <w:t>SEJMIKU WOJEWÓDZTWA PODKARPACKIEGO</w:t>
      </w:r>
    </w:p>
    <w:p w:rsidR="003F7B6A" w:rsidRPr="003152C3" w:rsidRDefault="003F7B6A" w:rsidP="003F7B6A">
      <w:pPr>
        <w:spacing w:line="360" w:lineRule="auto"/>
        <w:jc w:val="center"/>
        <w:rPr>
          <w:sz w:val="24"/>
          <w:szCs w:val="24"/>
        </w:rPr>
      </w:pPr>
      <w:r w:rsidRPr="003152C3">
        <w:rPr>
          <w:b/>
          <w:bCs/>
          <w:sz w:val="24"/>
          <w:szCs w:val="24"/>
        </w:rPr>
        <w:t>z dnia …..</w:t>
      </w:r>
    </w:p>
    <w:p w:rsidR="003F7B6A" w:rsidRPr="003152C3" w:rsidRDefault="007B5ED9" w:rsidP="00EE131B">
      <w:pPr>
        <w:spacing w:before="240"/>
        <w:jc w:val="both"/>
        <w:rPr>
          <w:b/>
          <w:bCs/>
          <w:sz w:val="24"/>
          <w:szCs w:val="24"/>
        </w:rPr>
      </w:pPr>
      <w:r w:rsidRPr="003152C3">
        <w:rPr>
          <w:b/>
          <w:bCs/>
          <w:sz w:val="24"/>
          <w:szCs w:val="24"/>
        </w:rPr>
        <w:t>zmieniająca</w:t>
      </w:r>
      <w:r w:rsidR="003F7B6A" w:rsidRPr="003152C3">
        <w:rPr>
          <w:b/>
          <w:bCs/>
          <w:sz w:val="24"/>
          <w:szCs w:val="24"/>
        </w:rPr>
        <w:t xml:space="preserve"> uchwał</w:t>
      </w:r>
      <w:r w:rsidRPr="003152C3">
        <w:rPr>
          <w:b/>
          <w:bCs/>
          <w:sz w:val="24"/>
          <w:szCs w:val="24"/>
        </w:rPr>
        <w:t xml:space="preserve">ę </w:t>
      </w:r>
      <w:r w:rsidR="00BF305C" w:rsidRPr="003152C3">
        <w:rPr>
          <w:b/>
          <w:bCs/>
          <w:sz w:val="24"/>
          <w:szCs w:val="24"/>
        </w:rPr>
        <w:t>Sejmiku Województwa Podkarpackiego z dnia 2</w:t>
      </w:r>
      <w:r w:rsidR="003152C3" w:rsidRPr="003152C3">
        <w:rPr>
          <w:b/>
          <w:bCs/>
          <w:sz w:val="24"/>
          <w:szCs w:val="24"/>
        </w:rPr>
        <w:t>3</w:t>
      </w:r>
      <w:r w:rsidR="00BF305C" w:rsidRPr="003152C3">
        <w:rPr>
          <w:b/>
          <w:bCs/>
          <w:sz w:val="24"/>
          <w:szCs w:val="24"/>
        </w:rPr>
        <w:t> </w:t>
      </w:r>
      <w:r w:rsidR="003152C3" w:rsidRPr="003152C3">
        <w:rPr>
          <w:b/>
          <w:bCs/>
          <w:sz w:val="24"/>
          <w:szCs w:val="24"/>
        </w:rPr>
        <w:t>czerwca</w:t>
      </w:r>
      <w:r w:rsidR="00BF305C" w:rsidRPr="003152C3">
        <w:rPr>
          <w:b/>
          <w:bCs/>
          <w:sz w:val="24"/>
          <w:szCs w:val="24"/>
        </w:rPr>
        <w:t xml:space="preserve"> 201</w:t>
      </w:r>
      <w:r w:rsidR="003152C3" w:rsidRPr="003152C3">
        <w:rPr>
          <w:b/>
          <w:bCs/>
          <w:sz w:val="24"/>
          <w:szCs w:val="24"/>
        </w:rPr>
        <w:t xml:space="preserve">4 </w:t>
      </w:r>
      <w:r w:rsidR="00BF305C" w:rsidRPr="003152C3">
        <w:rPr>
          <w:b/>
          <w:bCs/>
          <w:sz w:val="24"/>
          <w:szCs w:val="24"/>
        </w:rPr>
        <w:t xml:space="preserve">r. w sprawie </w:t>
      </w:r>
      <w:r w:rsidR="003152C3" w:rsidRPr="003152C3">
        <w:rPr>
          <w:b/>
          <w:bCs/>
          <w:sz w:val="24"/>
          <w:szCs w:val="24"/>
        </w:rPr>
        <w:t>Przemysko-Dynowskiego</w:t>
      </w:r>
      <w:r w:rsidR="00BF305C" w:rsidRPr="003152C3">
        <w:rPr>
          <w:b/>
          <w:bCs/>
          <w:sz w:val="24"/>
          <w:szCs w:val="24"/>
        </w:rPr>
        <w:t xml:space="preserve"> Obszaru Chronionego Krajobrazu</w:t>
      </w:r>
    </w:p>
    <w:p w:rsidR="00E709E0" w:rsidRPr="00417D0C" w:rsidRDefault="00E467FC" w:rsidP="00AB0015">
      <w:pPr>
        <w:spacing w:before="240"/>
        <w:ind w:firstLine="420"/>
        <w:jc w:val="both"/>
        <w:rPr>
          <w:sz w:val="24"/>
          <w:szCs w:val="24"/>
        </w:rPr>
      </w:pPr>
      <w:r w:rsidRPr="00417D0C">
        <w:rPr>
          <w:sz w:val="24"/>
          <w:szCs w:val="24"/>
        </w:rPr>
        <w:t>Na podstawie art. 18 pkt 20 ustawy z dnia 5 czerwca 1998 r. o samorządzie województwa (tekst jedn. Dz. U. z 2016 r. poz. 486</w:t>
      </w:r>
      <w:r w:rsidR="00417D0C" w:rsidRPr="00417D0C">
        <w:rPr>
          <w:sz w:val="24"/>
          <w:szCs w:val="24"/>
        </w:rPr>
        <w:t xml:space="preserve"> z późn. zm.</w:t>
      </w:r>
      <w:r w:rsidRPr="00417D0C">
        <w:rPr>
          <w:sz w:val="24"/>
          <w:szCs w:val="24"/>
        </w:rPr>
        <w:t xml:space="preserve">) oraz art. 23 ust. 2 i  art. 24 ustawy  z dnia 16 kwietnia 2004 r. o ochronie przyrody </w:t>
      </w:r>
      <w:r w:rsidR="00417D0C" w:rsidRPr="00417D0C">
        <w:rPr>
          <w:sz w:val="24"/>
          <w:szCs w:val="24"/>
        </w:rPr>
        <w:t>(tekst jedn. Dz. U. z </w:t>
      </w:r>
      <w:r w:rsidR="00AB520A" w:rsidRPr="00417D0C">
        <w:rPr>
          <w:sz w:val="24"/>
          <w:szCs w:val="24"/>
        </w:rPr>
        <w:t>2016r.  poz. 2134 z późn. zm.)</w:t>
      </w:r>
    </w:p>
    <w:p w:rsidR="003F7B6A" w:rsidRPr="00417D0C" w:rsidRDefault="003F7B6A" w:rsidP="003F7B6A">
      <w:pPr>
        <w:spacing w:before="240"/>
        <w:ind w:firstLine="420"/>
        <w:jc w:val="center"/>
        <w:rPr>
          <w:b/>
          <w:sz w:val="24"/>
          <w:szCs w:val="24"/>
        </w:rPr>
      </w:pPr>
      <w:r w:rsidRPr="00417D0C">
        <w:rPr>
          <w:b/>
          <w:sz w:val="24"/>
          <w:szCs w:val="24"/>
        </w:rPr>
        <w:t>Sejmik Województwa Podkarpackiego w Rzeszowie</w:t>
      </w:r>
    </w:p>
    <w:p w:rsidR="003F7B6A" w:rsidRPr="003152C3" w:rsidRDefault="003F7B6A" w:rsidP="003F7B6A">
      <w:pPr>
        <w:spacing w:before="240"/>
        <w:ind w:firstLine="420"/>
        <w:jc w:val="center"/>
        <w:rPr>
          <w:b/>
          <w:sz w:val="24"/>
          <w:szCs w:val="24"/>
        </w:rPr>
      </w:pPr>
      <w:r w:rsidRPr="003152C3">
        <w:rPr>
          <w:b/>
          <w:sz w:val="24"/>
          <w:szCs w:val="24"/>
        </w:rPr>
        <w:t>uchwala co następuje:</w:t>
      </w:r>
    </w:p>
    <w:p w:rsidR="003D7927" w:rsidRPr="003152C3" w:rsidRDefault="003D7927" w:rsidP="003F7B6A">
      <w:pPr>
        <w:spacing w:before="240"/>
        <w:ind w:firstLine="420"/>
        <w:jc w:val="center"/>
        <w:rPr>
          <w:b/>
          <w:sz w:val="24"/>
          <w:szCs w:val="24"/>
        </w:rPr>
      </w:pPr>
      <w:r w:rsidRPr="003152C3">
        <w:rPr>
          <w:b/>
          <w:sz w:val="24"/>
          <w:szCs w:val="24"/>
        </w:rPr>
        <w:t>§1</w:t>
      </w:r>
    </w:p>
    <w:p w:rsidR="00766728" w:rsidRPr="003152C3" w:rsidRDefault="00766728" w:rsidP="00766728">
      <w:pPr>
        <w:pStyle w:val="Akapitzlist"/>
        <w:tabs>
          <w:tab w:val="left" w:pos="426"/>
        </w:tabs>
        <w:spacing w:before="240"/>
        <w:ind w:left="284"/>
        <w:jc w:val="both"/>
        <w:rPr>
          <w:sz w:val="24"/>
          <w:szCs w:val="24"/>
        </w:rPr>
      </w:pPr>
      <w:r w:rsidRPr="003152C3">
        <w:rPr>
          <w:sz w:val="24"/>
          <w:szCs w:val="24"/>
        </w:rPr>
        <w:t xml:space="preserve">W uchwale Nr </w:t>
      </w:r>
      <w:r w:rsidR="003152C3" w:rsidRPr="003152C3">
        <w:rPr>
          <w:sz w:val="24"/>
          <w:szCs w:val="24"/>
        </w:rPr>
        <w:t>XLVIII/999/14</w:t>
      </w:r>
      <w:r w:rsidR="00BF305C" w:rsidRPr="003152C3">
        <w:rPr>
          <w:sz w:val="24"/>
          <w:szCs w:val="24"/>
        </w:rPr>
        <w:t xml:space="preserve"> </w:t>
      </w:r>
      <w:r w:rsidRPr="003152C3">
        <w:rPr>
          <w:sz w:val="24"/>
          <w:szCs w:val="24"/>
        </w:rPr>
        <w:t xml:space="preserve">Sejmiku Województwa Podkarpackiego z dnia </w:t>
      </w:r>
      <w:r w:rsidR="003152C3" w:rsidRPr="003152C3">
        <w:rPr>
          <w:sz w:val="24"/>
          <w:szCs w:val="24"/>
        </w:rPr>
        <w:t xml:space="preserve">23 czerwca 2014 r. w sprawie Przemysko-Dynowskiego Obszaru Chronionego Krajobrazu </w:t>
      </w:r>
      <w:r w:rsidR="007B5ED9" w:rsidRPr="003152C3">
        <w:rPr>
          <w:sz w:val="24"/>
          <w:szCs w:val="24"/>
        </w:rPr>
        <w:t>(Dz.</w:t>
      </w:r>
      <w:r w:rsidR="003B22DD" w:rsidRPr="003152C3">
        <w:rPr>
          <w:sz w:val="24"/>
          <w:szCs w:val="24"/>
        </w:rPr>
        <w:t xml:space="preserve"> </w:t>
      </w:r>
      <w:r w:rsidR="007B5ED9" w:rsidRPr="003152C3">
        <w:rPr>
          <w:sz w:val="24"/>
          <w:szCs w:val="24"/>
        </w:rPr>
        <w:t>Urz.</w:t>
      </w:r>
      <w:r w:rsidR="003B22DD" w:rsidRPr="003152C3">
        <w:rPr>
          <w:sz w:val="24"/>
          <w:szCs w:val="24"/>
        </w:rPr>
        <w:t xml:space="preserve"> </w:t>
      </w:r>
      <w:r w:rsidR="007B5ED9" w:rsidRPr="003152C3">
        <w:rPr>
          <w:sz w:val="24"/>
          <w:szCs w:val="24"/>
        </w:rPr>
        <w:t>Woj.</w:t>
      </w:r>
      <w:r w:rsidR="003B22DD" w:rsidRPr="003152C3">
        <w:rPr>
          <w:sz w:val="24"/>
          <w:szCs w:val="24"/>
        </w:rPr>
        <w:t xml:space="preserve"> </w:t>
      </w:r>
      <w:r w:rsidR="007B5ED9" w:rsidRPr="003152C3">
        <w:rPr>
          <w:sz w:val="24"/>
          <w:szCs w:val="24"/>
        </w:rPr>
        <w:t>Podk. 201</w:t>
      </w:r>
      <w:r w:rsidR="003152C3" w:rsidRPr="003152C3">
        <w:rPr>
          <w:sz w:val="24"/>
          <w:szCs w:val="24"/>
        </w:rPr>
        <w:t>4</w:t>
      </w:r>
      <w:r w:rsidR="007B5ED9" w:rsidRPr="003152C3">
        <w:rPr>
          <w:sz w:val="24"/>
          <w:szCs w:val="24"/>
        </w:rPr>
        <w:t>.</w:t>
      </w:r>
      <w:r w:rsidR="003152C3" w:rsidRPr="003152C3">
        <w:rPr>
          <w:sz w:val="24"/>
          <w:szCs w:val="24"/>
        </w:rPr>
        <w:t>1959</w:t>
      </w:r>
      <w:r w:rsidR="007B5ED9" w:rsidRPr="003152C3">
        <w:rPr>
          <w:sz w:val="24"/>
          <w:szCs w:val="24"/>
        </w:rPr>
        <w:t xml:space="preserve">) </w:t>
      </w:r>
      <w:r w:rsidRPr="003152C3">
        <w:rPr>
          <w:sz w:val="24"/>
          <w:szCs w:val="24"/>
        </w:rPr>
        <w:t>wprowadza się następujące zmiany:</w:t>
      </w:r>
    </w:p>
    <w:p w:rsidR="004D46B7" w:rsidRPr="003152C3" w:rsidRDefault="004D46B7" w:rsidP="00766728">
      <w:pPr>
        <w:pStyle w:val="Akapitzlist"/>
        <w:tabs>
          <w:tab w:val="left" w:pos="426"/>
        </w:tabs>
        <w:spacing w:before="240"/>
        <w:ind w:left="284"/>
        <w:jc w:val="both"/>
        <w:rPr>
          <w:sz w:val="24"/>
          <w:szCs w:val="24"/>
        </w:rPr>
      </w:pPr>
    </w:p>
    <w:p w:rsidR="00253E35" w:rsidRPr="003152C3" w:rsidRDefault="00253E35" w:rsidP="00766728">
      <w:pPr>
        <w:pStyle w:val="Akapitzlist"/>
        <w:tabs>
          <w:tab w:val="left" w:pos="426"/>
        </w:tabs>
        <w:spacing w:before="240"/>
        <w:ind w:left="284"/>
        <w:jc w:val="both"/>
        <w:rPr>
          <w:sz w:val="24"/>
          <w:szCs w:val="24"/>
        </w:rPr>
      </w:pPr>
    </w:p>
    <w:p w:rsidR="00253E35" w:rsidRPr="003152C3" w:rsidRDefault="00253E35" w:rsidP="0026200A">
      <w:pPr>
        <w:pStyle w:val="Akapitzlist"/>
        <w:widowControl/>
        <w:numPr>
          <w:ilvl w:val="0"/>
          <w:numId w:val="12"/>
        </w:numPr>
        <w:autoSpaceDE/>
        <w:autoSpaceDN/>
        <w:adjustRightInd/>
        <w:spacing w:line="276" w:lineRule="auto"/>
        <w:rPr>
          <w:sz w:val="24"/>
          <w:szCs w:val="24"/>
        </w:rPr>
      </w:pPr>
      <w:r w:rsidRPr="003152C3">
        <w:rPr>
          <w:sz w:val="24"/>
          <w:szCs w:val="24"/>
        </w:rPr>
        <w:t>§</w:t>
      </w:r>
      <w:r w:rsidR="00AE06A6" w:rsidRPr="003152C3">
        <w:rPr>
          <w:sz w:val="24"/>
          <w:szCs w:val="24"/>
        </w:rPr>
        <w:t xml:space="preserve"> 3</w:t>
      </w:r>
      <w:r w:rsidRPr="003152C3">
        <w:rPr>
          <w:sz w:val="24"/>
          <w:szCs w:val="24"/>
        </w:rPr>
        <w:t xml:space="preserve"> ust.</w:t>
      </w:r>
      <w:r w:rsidR="00AE06A6" w:rsidRPr="003152C3">
        <w:rPr>
          <w:sz w:val="24"/>
          <w:szCs w:val="24"/>
        </w:rPr>
        <w:t xml:space="preserve"> </w:t>
      </w:r>
      <w:r w:rsidRPr="003152C3">
        <w:rPr>
          <w:sz w:val="24"/>
          <w:szCs w:val="24"/>
        </w:rPr>
        <w:t>4 otrzymuje brzmienie:</w:t>
      </w:r>
    </w:p>
    <w:p w:rsidR="00C34566" w:rsidRPr="003152C3" w:rsidRDefault="00E70CD7" w:rsidP="0026200A">
      <w:pPr>
        <w:tabs>
          <w:tab w:val="left" w:pos="408"/>
        </w:tabs>
        <w:spacing w:line="276" w:lineRule="auto"/>
        <w:ind w:left="408" w:hanging="408"/>
        <w:jc w:val="both"/>
        <w:rPr>
          <w:rFonts w:eastAsiaTheme="minorHAnsi"/>
          <w:sz w:val="24"/>
          <w:szCs w:val="24"/>
          <w:lang w:eastAsia="en-US"/>
        </w:rPr>
      </w:pPr>
      <w:r w:rsidRPr="003152C3">
        <w:rPr>
          <w:rFonts w:eastAsiaTheme="minorHAnsi"/>
          <w:sz w:val="24"/>
          <w:szCs w:val="24"/>
          <w:lang w:eastAsia="en-US"/>
        </w:rPr>
        <w:t xml:space="preserve">   </w:t>
      </w:r>
      <w:r w:rsidR="00C34566" w:rsidRPr="003152C3">
        <w:rPr>
          <w:rFonts w:eastAsiaTheme="minorHAnsi"/>
          <w:sz w:val="24"/>
          <w:szCs w:val="24"/>
          <w:lang w:eastAsia="en-US"/>
        </w:rPr>
        <w:t>„4. Zakaz, o którym mowa w ust.1   pkt. 4)  nie dotyczy:</w:t>
      </w:r>
    </w:p>
    <w:p w:rsidR="00C34566" w:rsidRPr="003152C3" w:rsidRDefault="00C34566" w:rsidP="0026200A">
      <w:pPr>
        <w:widowControl/>
        <w:numPr>
          <w:ilvl w:val="0"/>
          <w:numId w:val="7"/>
        </w:numPr>
        <w:tabs>
          <w:tab w:val="left" w:pos="709"/>
        </w:tabs>
        <w:autoSpaceDE/>
        <w:autoSpaceDN/>
        <w:adjustRightInd/>
        <w:spacing w:line="276" w:lineRule="auto"/>
        <w:ind w:left="709" w:hanging="284"/>
        <w:contextualSpacing/>
        <w:jc w:val="both"/>
        <w:rPr>
          <w:sz w:val="24"/>
          <w:szCs w:val="24"/>
        </w:rPr>
      </w:pPr>
      <w:r w:rsidRPr="003152C3">
        <w:rPr>
          <w:sz w:val="24"/>
          <w:szCs w:val="24"/>
        </w:rPr>
        <w:t>terenów ogólnodostępnych kąpielisk i plaż wyznaczonych na podstawie odrębnych przepisów oraz przystani wodnych;</w:t>
      </w:r>
    </w:p>
    <w:p w:rsidR="00C34566" w:rsidRPr="003152C3" w:rsidRDefault="00C34566" w:rsidP="0026200A">
      <w:pPr>
        <w:widowControl/>
        <w:numPr>
          <w:ilvl w:val="0"/>
          <w:numId w:val="7"/>
        </w:numPr>
        <w:tabs>
          <w:tab w:val="left" w:pos="709"/>
        </w:tabs>
        <w:autoSpaceDE/>
        <w:autoSpaceDN/>
        <w:adjustRightInd/>
        <w:spacing w:line="276" w:lineRule="auto"/>
        <w:ind w:left="709" w:hanging="284"/>
        <w:contextualSpacing/>
        <w:jc w:val="both"/>
        <w:rPr>
          <w:sz w:val="24"/>
          <w:szCs w:val="24"/>
        </w:rPr>
      </w:pPr>
      <w:r w:rsidRPr="003152C3">
        <w:rPr>
          <w:sz w:val="24"/>
          <w:szCs w:val="24"/>
        </w:rPr>
        <w:t>odbudowy, nadbudowy i rozbudowy obiektów budowlanych w granicach zabudowanej budynkiem działki budowlanej w rozumieniu ustawy z dnia 27 marca 2003 r. o planowaniu i zagospodarowaniu przestrzennym, pod warunkiem nie zmniejszania dotychczasowej odległości zabudowy od brzegów wód ustalonej w odniesieniu do zabudowy na tej działce;</w:t>
      </w:r>
    </w:p>
    <w:p w:rsidR="00C34566" w:rsidRDefault="00C34566" w:rsidP="0026200A">
      <w:pPr>
        <w:widowControl/>
        <w:numPr>
          <w:ilvl w:val="0"/>
          <w:numId w:val="7"/>
        </w:numPr>
        <w:tabs>
          <w:tab w:val="left" w:pos="709"/>
        </w:tabs>
        <w:autoSpaceDE/>
        <w:autoSpaceDN/>
        <w:adjustRightInd/>
        <w:spacing w:line="276" w:lineRule="auto"/>
        <w:ind w:left="709" w:hanging="284"/>
        <w:contextualSpacing/>
        <w:jc w:val="both"/>
        <w:rPr>
          <w:sz w:val="24"/>
          <w:szCs w:val="24"/>
        </w:rPr>
      </w:pPr>
      <w:r w:rsidRPr="003152C3">
        <w:rPr>
          <w:sz w:val="24"/>
          <w:szCs w:val="24"/>
        </w:rPr>
        <w:t>siedlisk rolniczych w zakresie uzupełnienia istniejącej zabudowy zagrodowej o obiekty służące do prowadzenia gospodarstwa rolnego, za wyjątkiem obiektów agroturystycznych, pod warunkiem nie zmniejszania dotychczasowej odległości zabudowy od brzegów wód ustalonej  w odniesieniu do zabudowy na tej działce.</w:t>
      </w:r>
      <w:r w:rsidR="0067212B">
        <w:rPr>
          <w:sz w:val="24"/>
          <w:szCs w:val="24"/>
        </w:rPr>
        <w:t>”</w:t>
      </w:r>
      <w:r w:rsidRPr="003152C3">
        <w:rPr>
          <w:sz w:val="24"/>
          <w:szCs w:val="24"/>
        </w:rPr>
        <w:t xml:space="preserve"> </w:t>
      </w:r>
    </w:p>
    <w:p w:rsidR="003152C3" w:rsidRPr="003152C3" w:rsidRDefault="003152C3" w:rsidP="003152C3">
      <w:pPr>
        <w:widowControl/>
        <w:tabs>
          <w:tab w:val="left" w:pos="709"/>
        </w:tabs>
        <w:autoSpaceDE/>
        <w:autoSpaceDN/>
        <w:adjustRightInd/>
        <w:spacing w:line="276" w:lineRule="auto"/>
        <w:ind w:left="709"/>
        <w:contextualSpacing/>
        <w:jc w:val="both"/>
        <w:rPr>
          <w:sz w:val="24"/>
          <w:szCs w:val="24"/>
        </w:rPr>
      </w:pPr>
    </w:p>
    <w:p w:rsidR="000130D3" w:rsidRPr="00507050" w:rsidRDefault="00253E35" w:rsidP="0026200A">
      <w:pPr>
        <w:pStyle w:val="Akapitzlist"/>
        <w:widowControl/>
        <w:numPr>
          <w:ilvl w:val="0"/>
          <w:numId w:val="12"/>
        </w:numPr>
        <w:autoSpaceDE/>
        <w:autoSpaceDN/>
        <w:adjustRightInd/>
        <w:spacing w:after="200" w:line="276" w:lineRule="auto"/>
        <w:rPr>
          <w:sz w:val="24"/>
          <w:szCs w:val="24"/>
        </w:rPr>
      </w:pPr>
      <w:bookmarkStart w:id="0" w:name="_GoBack"/>
      <w:r w:rsidRPr="00507050">
        <w:rPr>
          <w:sz w:val="24"/>
          <w:szCs w:val="24"/>
        </w:rPr>
        <w:t>Po §</w:t>
      </w:r>
      <w:r w:rsidR="00AE06A6" w:rsidRPr="00507050">
        <w:rPr>
          <w:sz w:val="24"/>
          <w:szCs w:val="24"/>
        </w:rPr>
        <w:t xml:space="preserve"> 3</w:t>
      </w:r>
      <w:r w:rsidRPr="00507050">
        <w:rPr>
          <w:sz w:val="24"/>
          <w:szCs w:val="24"/>
        </w:rPr>
        <w:t xml:space="preserve"> ust.</w:t>
      </w:r>
      <w:r w:rsidR="00AE06A6" w:rsidRPr="00507050">
        <w:rPr>
          <w:sz w:val="24"/>
          <w:szCs w:val="24"/>
        </w:rPr>
        <w:t xml:space="preserve"> </w:t>
      </w:r>
      <w:r w:rsidRPr="00507050">
        <w:rPr>
          <w:sz w:val="24"/>
          <w:szCs w:val="24"/>
        </w:rPr>
        <w:t>4 dodaje się</w:t>
      </w:r>
      <w:r w:rsidR="00C92D51" w:rsidRPr="00507050">
        <w:rPr>
          <w:sz w:val="24"/>
          <w:szCs w:val="24"/>
        </w:rPr>
        <w:t xml:space="preserve"> </w:t>
      </w:r>
      <w:r w:rsidR="00F34396" w:rsidRPr="00507050">
        <w:rPr>
          <w:sz w:val="24"/>
          <w:szCs w:val="24"/>
        </w:rPr>
        <w:t>ust. 5</w:t>
      </w:r>
      <w:r w:rsidR="007B5ED9" w:rsidRPr="00507050">
        <w:rPr>
          <w:sz w:val="24"/>
          <w:szCs w:val="24"/>
        </w:rPr>
        <w:t xml:space="preserve"> -</w:t>
      </w:r>
      <w:r w:rsidR="00AE06A6" w:rsidRPr="00507050">
        <w:rPr>
          <w:sz w:val="24"/>
          <w:szCs w:val="24"/>
        </w:rPr>
        <w:t xml:space="preserve"> </w:t>
      </w:r>
      <w:r w:rsidR="00A65DD3" w:rsidRPr="00507050">
        <w:rPr>
          <w:sz w:val="24"/>
          <w:szCs w:val="24"/>
        </w:rPr>
        <w:t>8</w:t>
      </w:r>
      <w:r w:rsidR="00C34566" w:rsidRPr="00507050">
        <w:rPr>
          <w:sz w:val="24"/>
          <w:szCs w:val="24"/>
        </w:rPr>
        <w:t xml:space="preserve"> </w:t>
      </w:r>
      <w:r w:rsidRPr="00507050">
        <w:rPr>
          <w:sz w:val="24"/>
          <w:szCs w:val="24"/>
        </w:rPr>
        <w:t>w brzmieniu:</w:t>
      </w:r>
    </w:p>
    <w:bookmarkEnd w:id="0"/>
    <w:p w:rsidR="00FD7844" w:rsidRPr="00116ED5" w:rsidRDefault="00FD7844" w:rsidP="00FD7844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F34396" w:rsidRPr="003152C3">
        <w:rPr>
          <w:sz w:val="24"/>
          <w:szCs w:val="24"/>
        </w:rPr>
        <w:t xml:space="preserve"> </w:t>
      </w:r>
      <w:r w:rsidRPr="000F2226">
        <w:rPr>
          <w:sz w:val="24"/>
          <w:szCs w:val="24"/>
        </w:rPr>
        <w:t xml:space="preserve"> „</w:t>
      </w:r>
      <w:r w:rsidRPr="00116ED5">
        <w:rPr>
          <w:sz w:val="24"/>
          <w:szCs w:val="24"/>
        </w:rPr>
        <w:t>5. Zakaz, o którym mowa w ust.1  pkt. 2) nie dotyczy:</w:t>
      </w:r>
    </w:p>
    <w:p w:rsidR="00FD7844" w:rsidRPr="00116ED5" w:rsidRDefault="00FD7844" w:rsidP="00FD7844">
      <w:pPr>
        <w:pStyle w:val="Akapitzlist"/>
        <w:numPr>
          <w:ilvl w:val="0"/>
          <w:numId w:val="13"/>
        </w:numPr>
        <w:spacing w:line="276" w:lineRule="auto"/>
        <w:jc w:val="both"/>
        <w:rPr>
          <w:sz w:val="24"/>
          <w:szCs w:val="24"/>
        </w:rPr>
      </w:pPr>
      <w:r w:rsidRPr="00116ED5">
        <w:rPr>
          <w:sz w:val="24"/>
          <w:szCs w:val="24"/>
        </w:rPr>
        <w:t>czynności podlegających zakazom w stosunku do gatunków chronionych, wykonywanych na podstawie zezwoleń lub aktów prawa miejscowego wydanych przez uprawnione organy,</w:t>
      </w:r>
    </w:p>
    <w:p w:rsidR="00FD7844" w:rsidRPr="00116ED5" w:rsidRDefault="00FD7844" w:rsidP="00FD7844">
      <w:pPr>
        <w:pStyle w:val="Akapitzlist"/>
        <w:numPr>
          <w:ilvl w:val="0"/>
          <w:numId w:val="13"/>
        </w:numPr>
        <w:spacing w:line="276" w:lineRule="auto"/>
        <w:jc w:val="both"/>
        <w:rPr>
          <w:sz w:val="24"/>
          <w:szCs w:val="24"/>
        </w:rPr>
      </w:pPr>
      <w:r w:rsidRPr="00116ED5">
        <w:rPr>
          <w:sz w:val="24"/>
          <w:szCs w:val="24"/>
        </w:rPr>
        <w:lastRenderedPageBreak/>
        <w:t>czynności w stosunku do gatunków wymienionych w rozporządzeniu Ministra Środowiska z dnia 9 września 2011 r. w sprawie listy roślin i zwierząt gatunków obcych, które w przypadku uwolnienia do środowiska przyrodniczego mogą zagrozić gatunkom rodzimym lub siedliskom przyrodniczym,</w:t>
      </w:r>
    </w:p>
    <w:p w:rsidR="00F34396" w:rsidRPr="0067212B" w:rsidRDefault="00FD7844" w:rsidP="0067212B">
      <w:pPr>
        <w:pStyle w:val="Akapitzlist"/>
        <w:numPr>
          <w:ilvl w:val="0"/>
          <w:numId w:val="13"/>
        </w:numPr>
        <w:spacing w:line="276" w:lineRule="auto"/>
        <w:jc w:val="both"/>
        <w:rPr>
          <w:sz w:val="24"/>
          <w:szCs w:val="24"/>
        </w:rPr>
      </w:pPr>
      <w:r w:rsidRPr="00116ED5">
        <w:rPr>
          <w:sz w:val="24"/>
          <w:szCs w:val="24"/>
        </w:rPr>
        <w:t>realizacji działań zapewniających bezpieczeństwo sanitarno -  epidemiologiczne oraz mających na celu ochronę zdrowia lub życia.</w:t>
      </w:r>
    </w:p>
    <w:p w:rsidR="00F34396" w:rsidRPr="003152C3" w:rsidRDefault="00F34396" w:rsidP="00C92D51">
      <w:pPr>
        <w:spacing w:line="276" w:lineRule="auto"/>
        <w:jc w:val="both"/>
        <w:rPr>
          <w:sz w:val="24"/>
          <w:szCs w:val="24"/>
        </w:rPr>
      </w:pPr>
    </w:p>
    <w:p w:rsidR="004D46B7" w:rsidRPr="003152C3" w:rsidRDefault="00F34396" w:rsidP="00C92D51">
      <w:pPr>
        <w:spacing w:line="276" w:lineRule="auto"/>
        <w:jc w:val="both"/>
        <w:rPr>
          <w:rFonts w:eastAsiaTheme="minorHAnsi"/>
          <w:sz w:val="24"/>
          <w:szCs w:val="24"/>
          <w:lang w:eastAsia="en-US"/>
        </w:rPr>
      </w:pPr>
      <w:r w:rsidRPr="003152C3">
        <w:rPr>
          <w:sz w:val="24"/>
          <w:szCs w:val="24"/>
        </w:rPr>
        <w:t xml:space="preserve">      </w:t>
      </w:r>
      <w:r w:rsidR="000130D3" w:rsidRPr="003152C3">
        <w:rPr>
          <w:sz w:val="24"/>
          <w:szCs w:val="24"/>
        </w:rPr>
        <w:t>6</w:t>
      </w:r>
      <w:r w:rsidR="00AE06A6" w:rsidRPr="003152C3">
        <w:rPr>
          <w:sz w:val="24"/>
          <w:szCs w:val="24"/>
        </w:rPr>
        <w:t xml:space="preserve">. </w:t>
      </w:r>
      <w:r w:rsidR="00C92D51" w:rsidRPr="003152C3">
        <w:rPr>
          <w:sz w:val="24"/>
          <w:szCs w:val="24"/>
        </w:rPr>
        <w:t xml:space="preserve"> </w:t>
      </w:r>
      <w:r w:rsidR="004D46B7" w:rsidRPr="003152C3">
        <w:rPr>
          <w:rFonts w:eastAsiaTheme="minorHAnsi"/>
          <w:sz w:val="24"/>
          <w:szCs w:val="24"/>
          <w:lang w:eastAsia="en-US"/>
        </w:rPr>
        <w:t>Zakaz, o którym mowa w ust.1  pkt. 1) obowiązuje na obszarze:</w:t>
      </w:r>
    </w:p>
    <w:p w:rsidR="004D46B7" w:rsidRPr="003152C3" w:rsidRDefault="005815BD" w:rsidP="00253E35">
      <w:pPr>
        <w:widowControl/>
        <w:numPr>
          <w:ilvl w:val="0"/>
          <w:numId w:val="8"/>
        </w:numPr>
        <w:tabs>
          <w:tab w:val="left" w:pos="408"/>
        </w:tabs>
        <w:autoSpaceDE/>
        <w:autoSpaceDN/>
        <w:adjustRightInd/>
        <w:spacing w:after="200" w:line="276" w:lineRule="auto"/>
        <w:ind w:left="851" w:hanging="284"/>
        <w:contextualSpacing/>
        <w:jc w:val="both"/>
        <w:rPr>
          <w:sz w:val="24"/>
          <w:szCs w:val="24"/>
        </w:rPr>
      </w:pPr>
      <w:r w:rsidRPr="003152C3">
        <w:rPr>
          <w:sz w:val="24"/>
          <w:szCs w:val="24"/>
        </w:rPr>
        <w:t>5</w:t>
      </w:r>
      <w:r w:rsidR="004D46B7" w:rsidRPr="003152C3">
        <w:rPr>
          <w:sz w:val="24"/>
          <w:szCs w:val="24"/>
        </w:rPr>
        <w:t>00 m od linii brzegów rzek</w:t>
      </w:r>
      <w:r w:rsidR="0047486E">
        <w:rPr>
          <w:sz w:val="24"/>
          <w:szCs w:val="24"/>
        </w:rPr>
        <w:t>i</w:t>
      </w:r>
      <w:r w:rsidR="004D46B7" w:rsidRPr="003152C3">
        <w:rPr>
          <w:sz w:val="24"/>
          <w:szCs w:val="24"/>
        </w:rPr>
        <w:t xml:space="preserve"> </w:t>
      </w:r>
      <w:r w:rsidRPr="003152C3">
        <w:rPr>
          <w:sz w:val="24"/>
          <w:szCs w:val="24"/>
        </w:rPr>
        <w:t xml:space="preserve">San, 100 m od linii brzegów rzek: </w:t>
      </w:r>
      <w:r w:rsidR="003152C3" w:rsidRPr="003152C3">
        <w:rPr>
          <w:sz w:val="24"/>
          <w:szCs w:val="24"/>
        </w:rPr>
        <w:t>Wiar</w:t>
      </w:r>
      <w:r w:rsidRPr="003152C3">
        <w:rPr>
          <w:sz w:val="24"/>
          <w:szCs w:val="24"/>
        </w:rPr>
        <w:t xml:space="preserve"> i </w:t>
      </w:r>
      <w:r w:rsidR="003152C3" w:rsidRPr="003152C3">
        <w:rPr>
          <w:sz w:val="24"/>
          <w:szCs w:val="24"/>
        </w:rPr>
        <w:t>Mleczka Wschodnia,</w:t>
      </w:r>
      <w:r w:rsidR="004D46B7" w:rsidRPr="003152C3">
        <w:rPr>
          <w:sz w:val="24"/>
          <w:szCs w:val="24"/>
        </w:rPr>
        <w:t xml:space="preserve"> zgodnie z załącznik</w:t>
      </w:r>
      <w:r w:rsidR="007F1D58">
        <w:rPr>
          <w:sz w:val="24"/>
          <w:szCs w:val="24"/>
        </w:rPr>
        <w:t>ami</w:t>
      </w:r>
      <w:r w:rsidR="004D46B7" w:rsidRPr="003152C3">
        <w:rPr>
          <w:sz w:val="24"/>
          <w:szCs w:val="24"/>
        </w:rPr>
        <w:t xml:space="preserve"> mapowym</w:t>
      </w:r>
      <w:r w:rsidR="007F1D58">
        <w:rPr>
          <w:sz w:val="24"/>
          <w:szCs w:val="24"/>
        </w:rPr>
        <w:t>i</w:t>
      </w:r>
      <w:r w:rsidR="004D46B7" w:rsidRPr="003152C3">
        <w:rPr>
          <w:sz w:val="24"/>
          <w:szCs w:val="24"/>
        </w:rPr>
        <w:t xml:space="preserve"> nr 1</w:t>
      </w:r>
      <w:r w:rsidR="001E2354">
        <w:rPr>
          <w:sz w:val="24"/>
          <w:szCs w:val="24"/>
        </w:rPr>
        <w:t>a – 1c</w:t>
      </w:r>
      <w:r w:rsidR="004D46B7" w:rsidRPr="003152C3">
        <w:rPr>
          <w:sz w:val="24"/>
          <w:szCs w:val="24"/>
        </w:rPr>
        <w:t>,</w:t>
      </w:r>
    </w:p>
    <w:p w:rsidR="004D46B7" w:rsidRPr="003152C3" w:rsidRDefault="004D46B7" w:rsidP="00253E35">
      <w:pPr>
        <w:widowControl/>
        <w:numPr>
          <w:ilvl w:val="0"/>
          <w:numId w:val="8"/>
        </w:numPr>
        <w:tabs>
          <w:tab w:val="left" w:pos="408"/>
        </w:tabs>
        <w:autoSpaceDE/>
        <w:autoSpaceDN/>
        <w:adjustRightInd/>
        <w:spacing w:after="200" w:line="276" w:lineRule="auto"/>
        <w:ind w:left="851" w:hanging="284"/>
        <w:contextualSpacing/>
        <w:jc w:val="both"/>
        <w:rPr>
          <w:sz w:val="24"/>
          <w:szCs w:val="24"/>
        </w:rPr>
      </w:pPr>
      <w:r w:rsidRPr="003152C3">
        <w:rPr>
          <w:sz w:val="24"/>
          <w:szCs w:val="24"/>
        </w:rPr>
        <w:t>udokumentowanych złóż geologicznych</w:t>
      </w:r>
      <w:r w:rsidR="003B22DD" w:rsidRPr="003152C3">
        <w:rPr>
          <w:sz w:val="24"/>
          <w:szCs w:val="24"/>
        </w:rPr>
        <w:t>.</w:t>
      </w:r>
    </w:p>
    <w:p w:rsidR="00C92D51" w:rsidRPr="00417D0C" w:rsidRDefault="00C92D51" w:rsidP="00C92D51">
      <w:pPr>
        <w:tabs>
          <w:tab w:val="left" w:pos="408"/>
        </w:tabs>
        <w:spacing w:line="276" w:lineRule="auto"/>
        <w:ind w:left="284" w:firstLine="283"/>
        <w:contextualSpacing/>
        <w:jc w:val="both"/>
        <w:rPr>
          <w:sz w:val="24"/>
          <w:szCs w:val="24"/>
        </w:rPr>
      </w:pPr>
    </w:p>
    <w:p w:rsidR="004D46B7" w:rsidRPr="00417D0C" w:rsidRDefault="00AE06A6" w:rsidP="00C92D51">
      <w:pPr>
        <w:tabs>
          <w:tab w:val="left" w:pos="408"/>
        </w:tabs>
        <w:spacing w:line="276" w:lineRule="auto"/>
        <w:ind w:left="284" w:hanging="284"/>
        <w:contextualSpacing/>
        <w:jc w:val="both"/>
        <w:rPr>
          <w:sz w:val="24"/>
          <w:szCs w:val="24"/>
        </w:rPr>
      </w:pPr>
      <w:r w:rsidRPr="00417D0C">
        <w:rPr>
          <w:sz w:val="24"/>
          <w:szCs w:val="24"/>
        </w:rPr>
        <w:t xml:space="preserve">    </w:t>
      </w:r>
      <w:r w:rsidR="00E70CD7" w:rsidRPr="00417D0C">
        <w:rPr>
          <w:sz w:val="24"/>
          <w:szCs w:val="24"/>
        </w:rPr>
        <w:t xml:space="preserve">  </w:t>
      </w:r>
      <w:r w:rsidR="000130D3" w:rsidRPr="00417D0C">
        <w:rPr>
          <w:sz w:val="24"/>
          <w:szCs w:val="24"/>
        </w:rPr>
        <w:t>7</w:t>
      </w:r>
      <w:r w:rsidR="00C92D51" w:rsidRPr="00417D0C">
        <w:rPr>
          <w:sz w:val="24"/>
          <w:szCs w:val="24"/>
        </w:rPr>
        <w:t xml:space="preserve">. </w:t>
      </w:r>
      <w:r w:rsidR="004D46B7" w:rsidRPr="00417D0C">
        <w:rPr>
          <w:sz w:val="24"/>
          <w:szCs w:val="24"/>
        </w:rPr>
        <w:t xml:space="preserve"> Zakaz, o którym mowa w ust.1  pkt. 1) nie dotyczy:</w:t>
      </w:r>
    </w:p>
    <w:p w:rsidR="00A65DD3" w:rsidRPr="00417D0C" w:rsidRDefault="00A65DD3" w:rsidP="00A65DD3">
      <w:pPr>
        <w:widowControl/>
        <w:numPr>
          <w:ilvl w:val="0"/>
          <w:numId w:val="9"/>
        </w:numPr>
        <w:tabs>
          <w:tab w:val="left" w:pos="408"/>
        </w:tabs>
        <w:autoSpaceDE/>
        <w:autoSpaceDN/>
        <w:adjustRightInd/>
        <w:spacing w:after="200" w:line="276" w:lineRule="auto"/>
        <w:contextualSpacing/>
        <w:jc w:val="both"/>
        <w:rPr>
          <w:sz w:val="24"/>
          <w:szCs w:val="24"/>
        </w:rPr>
      </w:pPr>
      <w:r w:rsidRPr="00417D0C">
        <w:rPr>
          <w:sz w:val="24"/>
          <w:szCs w:val="24"/>
        </w:rPr>
        <w:t xml:space="preserve">realizacji przedsięwzięć dopuszczonych w obowiązujących studiach uwarunkowań i kierunków zagospodarowania przestrzennego i miejscowych planach zagospodarowania przestrzennego, uzgodnionych z właściwym organem ochrony środowiska w ramach postępowania przeprowadzonego zgodnie z art. 23 ust. 5 ustawy z dnia 16 kwietnia 2004r. o ochronie przyrody,           </w:t>
      </w:r>
    </w:p>
    <w:p w:rsidR="00A65DD3" w:rsidRPr="00417D0C" w:rsidRDefault="00A65DD3" w:rsidP="00A65DD3">
      <w:pPr>
        <w:widowControl/>
        <w:numPr>
          <w:ilvl w:val="0"/>
          <w:numId w:val="9"/>
        </w:numPr>
        <w:tabs>
          <w:tab w:val="left" w:pos="408"/>
        </w:tabs>
        <w:autoSpaceDE/>
        <w:autoSpaceDN/>
        <w:adjustRightInd/>
        <w:spacing w:after="200" w:line="276" w:lineRule="auto"/>
        <w:contextualSpacing/>
        <w:jc w:val="both"/>
        <w:rPr>
          <w:sz w:val="24"/>
          <w:szCs w:val="24"/>
        </w:rPr>
      </w:pPr>
      <w:r w:rsidRPr="00417D0C">
        <w:rPr>
          <w:sz w:val="24"/>
          <w:szCs w:val="24"/>
        </w:rPr>
        <w:t>rozbudowy, przebudowy istniejących obiektów budowlanych oraz realizacji przedsięwzięć w istniejących obiektach budowlanych.</w:t>
      </w:r>
    </w:p>
    <w:p w:rsidR="00C92D51" w:rsidRPr="00417D0C" w:rsidRDefault="00C92D51" w:rsidP="00C92D51">
      <w:pPr>
        <w:widowControl/>
        <w:tabs>
          <w:tab w:val="left" w:pos="408"/>
        </w:tabs>
        <w:autoSpaceDE/>
        <w:autoSpaceDN/>
        <w:adjustRightInd/>
        <w:spacing w:after="200" w:line="276" w:lineRule="auto"/>
        <w:ind w:left="720"/>
        <w:contextualSpacing/>
        <w:jc w:val="both"/>
        <w:rPr>
          <w:sz w:val="24"/>
          <w:szCs w:val="24"/>
        </w:rPr>
      </w:pPr>
    </w:p>
    <w:p w:rsidR="004D46B7" w:rsidRPr="00417D0C" w:rsidRDefault="00AE06A6" w:rsidP="004D46B7">
      <w:pPr>
        <w:tabs>
          <w:tab w:val="left" w:pos="408"/>
        </w:tabs>
        <w:spacing w:line="276" w:lineRule="auto"/>
        <w:ind w:left="408" w:hanging="408"/>
        <w:jc w:val="both"/>
        <w:rPr>
          <w:rFonts w:eastAsiaTheme="minorHAnsi"/>
          <w:sz w:val="24"/>
          <w:szCs w:val="24"/>
          <w:lang w:eastAsia="en-US"/>
        </w:rPr>
      </w:pPr>
      <w:r w:rsidRPr="00417D0C">
        <w:rPr>
          <w:rFonts w:eastAsiaTheme="minorHAnsi"/>
          <w:sz w:val="24"/>
          <w:szCs w:val="24"/>
          <w:lang w:eastAsia="en-US"/>
        </w:rPr>
        <w:t xml:space="preserve">   </w:t>
      </w:r>
      <w:r w:rsidR="00E70CD7" w:rsidRPr="00417D0C">
        <w:rPr>
          <w:rFonts w:eastAsiaTheme="minorHAnsi"/>
          <w:sz w:val="24"/>
          <w:szCs w:val="24"/>
          <w:lang w:eastAsia="en-US"/>
        </w:rPr>
        <w:t xml:space="preserve">  </w:t>
      </w:r>
      <w:r w:rsidR="000130D3" w:rsidRPr="00417D0C">
        <w:rPr>
          <w:rFonts w:eastAsiaTheme="minorHAnsi"/>
          <w:sz w:val="24"/>
          <w:szCs w:val="24"/>
          <w:lang w:eastAsia="en-US"/>
        </w:rPr>
        <w:t>8</w:t>
      </w:r>
      <w:r w:rsidR="00C92D51" w:rsidRPr="00417D0C">
        <w:rPr>
          <w:rFonts w:eastAsiaTheme="minorHAnsi"/>
          <w:sz w:val="24"/>
          <w:szCs w:val="24"/>
          <w:lang w:eastAsia="en-US"/>
        </w:rPr>
        <w:t xml:space="preserve">. </w:t>
      </w:r>
      <w:r w:rsidR="004D46B7" w:rsidRPr="00417D0C">
        <w:rPr>
          <w:rFonts w:eastAsiaTheme="minorHAnsi"/>
          <w:sz w:val="24"/>
          <w:szCs w:val="24"/>
          <w:lang w:eastAsia="en-US"/>
        </w:rPr>
        <w:t xml:space="preserve"> Zakaz, o którym mowa w ust.1  pkt. 2), 3), 5), 6)  nie dotyczy:</w:t>
      </w:r>
    </w:p>
    <w:p w:rsidR="00A65DD3" w:rsidRPr="00417D0C" w:rsidRDefault="00A65DD3" w:rsidP="00A65DD3">
      <w:pPr>
        <w:widowControl/>
        <w:numPr>
          <w:ilvl w:val="0"/>
          <w:numId w:val="10"/>
        </w:numPr>
        <w:tabs>
          <w:tab w:val="left" w:pos="408"/>
        </w:tabs>
        <w:autoSpaceDE/>
        <w:autoSpaceDN/>
        <w:adjustRightInd/>
        <w:spacing w:after="200" w:line="276" w:lineRule="auto"/>
        <w:contextualSpacing/>
        <w:jc w:val="both"/>
        <w:rPr>
          <w:sz w:val="24"/>
          <w:szCs w:val="24"/>
        </w:rPr>
      </w:pPr>
      <w:r w:rsidRPr="00417D0C">
        <w:rPr>
          <w:sz w:val="24"/>
          <w:szCs w:val="24"/>
        </w:rPr>
        <w:t>realizacji zapisów studiów uwarunkowań i kierunków zagospodarowania przestrzennego i miejscowych planów zagospodarowania przestrzennego, dla których w wyniku postępowania przeprowadzonego zgodnie z art. 23 ust. 5 ustawy z dnia 16 kwietnia 2004 r. o ochronie przyrody wykazano brak znacząco negatywnego wpływu na ochronę przyrody Obszaru,</w:t>
      </w:r>
    </w:p>
    <w:p w:rsidR="00A65DD3" w:rsidRPr="00417D0C" w:rsidRDefault="00A65DD3" w:rsidP="00A65DD3">
      <w:pPr>
        <w:widowControl/>
        <w:numPr>
          <w:ilvl w:val="0"/>
          <w:numId w:val="10"/>
        </w:numPr>
        <w:tabs>
          <w:tab w:val="left" w:pos="408"/>
        </w:tabs>
        <w:autoSpaceDE/>
        <w:autoSpaceDN/>
        <w:adjustRightInd/>
        <w:spacing w:after="200" w:line="276" w:lineRule="auto"/>
        <w:contextualSpacing/>
        <w:jc w:val="both"/>
        <w:rPr>
          <w:sz w:val="24"/>
          <w:szCs w:val="24"/>
        </w:rPr>
      </w:pPr>
      <w:r w:rsidRPr="00417D0C">
        <w:rPr>
          <w:rFonts w:eastAsiaTheme="minorEastAsia"/>
          <w:sz w:val="24"/>
          <w:szCs w:val="24"/>
        </w:rPr>
        <w:t xml:space="preserve">czynności wykonywanych w ramach przedsięwzięć mogących </w:t>
      </w:r>
      <w:r w:rsidR="00417D0C" w:rsidRPr="00417D0C">
        <w:rPr>
          <w:rFonts w:eastAsiaTheme="minorEastAsia"/>
          <w:sz w:val="24"/>
          <w:szCs w:val="24"/>
        </w:rPr>
        <w:t xml:space="preserve">znacząco </w:t>
      </w:r>
      <w:r w:rsidRPr="00417D0C">
        <w:rPr>
          <w:rFonts w:eastAsiaTheme="minorEastAsia"/>
          <w:sz w:val="24"/>
          <w:szCs w:val="24"/>
        </w:rPr>
        <w:t>oddziaływać na środowisko, dla których przeprowadzona ocena oddziaływania na środowisko wykazała brak negatywnego wpływu na ochronę przyrody i ochronę krajobrazu ob</w:t>
      </w:r>
      <w:r w:rsidR="00417D0C" w:rsidRPr="00417D0C">
        <w:rPr>
          <w:rFonts w:eastAsiaTheme="minorEastAsia"/>
          <w:sz w:val="24"/>
          <w:szCs w:val="24"/>
        </w:rPr>
        <w:t>szaru chronionego krajobrazu, w </w:t>
      </w:r>
      <w:r w:rsidRPr="00417D0C">
        <w:rPr>
          <w:rFonts w:eastAsiaTheme="minorEastAsia"/>
          <w:sz w:val="24"/>
          <w:szCs w:val="24"/>
        </w:rPr>
        <w:t>zakresie niezbędnym do realizacji tych przedsięwzięć;</w:t>
      </w:r>
    </w:p>
    <w:p w:rsidR="007E091D" w:rsidRDefault="007E091D" w:rsidP="007E091D">
      <w:pPr>
        <w:widowControl/>
        <w:numPr>
          <w:ilvl w:val="0"/>
          <w:numId w:val="10"/>
        </w:numPr>
        <w:autoSpaceDE/>
        <w:autoSpaceDN/>
        <w:adjustRightInd/>
        <w:spacing w:after="200" w:line="276" w:lineRule="auto"/>
        <w:contextualSpacing/>
        <w:rPr>
          <w:sz w:val="24"/>
          <w:szCs w:val="24"/>
        </w:rPr>
      </w:pPr>
      <w:r w:rsidRPr="00417D0C">
        <w:rPr>
          <w:sz w:val="24"/>
          <w:szCs w:val="24"/>
        </w:rPr>
        <w:t xml:space="preserve">zabiegów czynnej ochrony przyrody wykonywanych przez organy ochrony </w:t>
      </w:r>
      <w:r w:rsidRPr="0026200A">
        <w:rPr>
          <w:sz w:val="24"/>
          <w:szCs w:val="24"/>
        </w:rPr>
        <w:t>przyrody</w:t>
      </w:r>
      <w:r>
        <w:rPr>
          <w:sz w:val="24"/>
          <w:szCs w:val="24"/>
        </w:rPr>
        <w:t>."</w:t>
      </w:r>
      <w:r w:rsidRPr="0026200A">
        <w:rPr>
          <w:sz w:val="24"/>
          <w:szCs w:val="24"/>
        </w:rPr>
        <w:t xml:space="preserve"> </w:t>
      </w:r>
    </w:p>
    <w:p w:rsidR="00C62EBD" w:rsidRPr="00A65DD3" w:rsidRDefault="00E76695" w:rsidP="00A65DD3">
      <w:pPr>
        <w:pStyle w:val="Akapitzlist"/>
        <w:numPr>
          <w:ilvl w:val="0"/>
          <w:numId w:val="9"/>
        </w:numPr>
        <w:tabs>
          <w:tab w:val="left" w:pos="426"/>
        </w:tabs>
        <w:spacing w:before="240"/>
        <w:jc w:val="both"/>
        <w:rPr>
          <w:sz w:val="24"/>
          <w:szCs w:val="24"/>
        </w:rPr>
      </w:pPr>
      <w:r w:rsidRPr="00A65DD3">
        <w:rPr>
          <w:sz w:val="24"/>
          <w:szCs w:val="24"/>
        </w:rPr>
        <w:t xml:space="preserve"> Załącznik</w:t>
      </w:r>
      <w:r w:rsidR="006F7A6A" w:rsidRPr="00A65DD3">
        <w:rPr>
          <w:sz w:val="24"/>
          <w:szCs w:val="24"/>
        </w:rPr>
        <w:t>i</w:t>
      </w:r>
      <w:r w:rsidRPr="00A65DD3">
        <w:rPr>
          <w:sz w:val="24"/>
          <w:szCs w:val="24"/>
        </w:rPr>
        <w:t xml:space="preserve"> nr 1</w:t>
      </w:r>
      <w:r w:rsidR="006F7A6A" w:rsidRPr="00A65DD3">
        <w:rPr>
          <w:sz w:val="24"/>
          <w:szCs w:val="24"/>
        </w:rPr>
        <w:t>a – 1c</w:t>
      </w:r>
      <w:r w:rsidRPr="00A65DD3">
        <w:rPr>
          <w:sz w:val="24"/>
          <w:szCs w:val="24"/>
        </w:rPr>
        <w:t xml:space="preserve"> otrzymuj</w:t>
      </w:r>
      <w:r w:rsidR="006F7A6A" w:rsidRPr="00A65DD3">
        <w:rPr>
          <w:sz w:val="24"/>
          <w:szCs w:val="24"/>
        </w:rPr>
        <w:t>ą</w:t>
      </w:r>
      <w:r w:rsidRPr="00A65DD3">
        <w:rPr>
          <w:sz w:val="24"/>
          <w:szCs w:val="24"/>
        </w:rPr>
        <w:t xml:space="preserve"> brzmienie </w:t>
      </w:r>
      <w:r w:rsidR="00E4101D" w:rsidRPr="00A65DD3">
        <w:rPr>
          <w:sz w:val="24"/>
          <w:szCs w:val="24"/>
        </w:rPr>
        <w:t>określone w załącznik</w:t>
      </w:r>
      <w:r w:rsidR="006F7A6A" w:rsidRPr="00A65DD3">
        <w:rPr>
          <w:sz w:val="24"/>
          <w:szCs w:val="24"/>
        </w:rPr>
        <w:t xml:space="preserve">ach             </w:t>
      </w:r>
      <w:r w:rsidRPr="00A65DD3">
        <w:rPr>
          <w:sz w:val="24"/>
          <w:szCs w:val="24"/>
        </w:rPr>
        <w:t xml:space="preserve"> nr 1</w:t>
      </w:r>
      <w:r w:rsidR="006F7A6A" w:rsidRPr="00A65DD3">
        <w:rPr>
          <w:sz w:val="24"/>
          <w:szCs w:val="24"/>
        </w:rPr>
        <w:t>a – 1c</w:t>
      </w:r>
      <w:r w:rsidRPr="00A65DD3">
        <w:rPr>
          <w:sz w:val="24"/>
          <w:szCs w:val="24"/>
        </w:rPr>
        <w:t xml:space="preserve"> do niniejszej uchwały.</w:t>
      </w:r>
    </w:p>
    <w:p w:rsidR="009F3C4D" w:rsidRPr="0047486E" w:rsidRDefault="009F3C4D" w:rsidP="009F3C4D">
      <w:pPr>
        <w:spacing w:before="240"/>
        <w:ind w:firstLine="420"/>
        <w:jc w:val="center"/>
        <w:rPr>
          <w:b/>
          <w:sz w:val="24"/>
          <w:szCs w:val="24"/>
        </w:rPr>
      </w:pPr>
      <w:r w:rsidRPr="0047486E">
        <w:rPr>
          <w:b/>
          <w:sz w:val="24"/>
          <w:szCs w:val="24"/>
        </w:rPr>
        <w:t>§2</w:t>
      </w:r>
    </w:p>
    <w:p w:rsidR="00C62EBD" w:rsidRPr="0047486E" w:rsidRDefault="009F3C4D" w:rsidP="003D7927">
      <w:pPr>
        <w:pStyle w:val="Akapitzlist"/>
        <w:tabs>
          <w:tab w:val="left" w:pos="426"/>
        </w:tabs>
        <w:spacing w:before="240"/>
        <w:ind w:left="284"/>
        <w:jc w:val="both"/>
        <w:rPr>
          <w:sz w:val="24"/>
          <w:szCs w:val="24"/>
        </w:rPr>
      </w:pPr>
      <w:r w:rsidRPr="0047486E">
        <w:rPr>
          <w:sz w:val="24"/>
          <w:szCs w:val="24"/>
        </w:rPr>
        <w:t xml:space="preserve">Wykonanie uchwały powierza się </w:t>
      </w:r>
      <w:r w:rsidR="00245909" w:rsidRPr="0047486E">
        <w:rPr>
          <w:sz w:val="24"/>
          <w:szCs w:val="24"/>
        </w:rPr>
        <w:t>Z</w:t>
      </w:r>
      <w:r w:rsidRPr="0047486E">
        <w:rPr>
          <w:sz w:val="24"/>
          <w:szCs w:val="24"/>
        </w:rPr>
        <w:t>arządowi Województwa Podkarpackiego.</w:t>
      </w:r>
    </w:p>
    <w:p w:rsidR="00C62EBD" w:rsidRPr="0047486E" w:rsidRDefault="00C62EBD" w:rsidP="003D7927">
      <w:pPr>
        <w:pStyle w:val="Akapitzlist"/>
        <w:tabs>
          <w:tab w:val="left" w:pos="426"/>
        </w:tabs>
        <w:spacing w:before="240"/>
        <w:ind w:left="284"/>
        <w:jc w:val="both"/>
        <w:rPr>
          <w:sz w:val="24"/>
          <w:szCs w:val="24"/>
        </w:rPr>
      </w:pPr>
    </w:p>
    <w:p w:rsidR="00A65DD3" w:rsidRDefault="00A65DD3" w:rsidP="009F3C4D">
      <w:pPr>
        <w:spacing w:before="240"/>
        <w:ind w:firstLine="420"/>
        <w:jc w:val="center"/>
        <w:rPr>
          <w:b/>
          <w:sz w:val="24"/>
          <w:szCs w:val="24"/>
        </w:rPr>
      </w:pPr>
    </w:p>
    <w:p w:rsidR="009F3C4D" w:rsidRPr="0047486E" w:rsidRDefault="009F3C4D" w:rsidP="009F3C4D">
      <w:pPr>
        <w:spacing w:before="240"/>
        <w:ind w:firstLine="420"/>
        <w:jc w:val="center"/>
        <w:rPr>
          <w:b/>
          <w:sz w:val="24"/>
          <w:szCs w:val="24"/>
        </w:rPr>
      </w:pPr>
      <w:r w:rsidRPr="0047486E">
        <w:rPr>
          <w:b/>
          <w:sz w:val="24"/>
          <w:szCs w:val="24"/>
        </w:rPr>
        <w:lastRenderedPageBreak/>
        <w:t>§3</w:t>
      </w:r>
    </w:p>
    <w:p w:rsidR="00766728" w:rsidRPr="0047486E" w:rsidRDefault="009F3C4D" w:rsidP="00D965E0">
      <w:pPr>
        <w:pStyle w:val="Akapitzlist"/>
        <w:tabs>
          <w:tab w:val="left" w:pos="426"/>
        </w:tabs>
        <w:spacing w:before="240"/>
        <w:ind w:left="284"/>
        <w:jc w:val="both"/>
        <w:rPr>
          <w:sz w:val="24"/>
          <w:szCs w:val="24"/>
        </w:rPr>
      </w:pPr>
      <w:r w:rsidRPr="0047486E">
        <w:rPr>
          <w:sz w:val="24"/>
          <w:szCs w:val="24"/>
        </w:rPr>
        <w:t>Uchwała wchodzi w życie po upływie 14 dni od dnia ogłoszenia w Dz</w:t>
      </w:r>
      <w:r w:rsidR="00245909" w:rsidRPr="0047486E">
        <w:rPr>
          <w:sz w:val="24"/>
          <w:szCs w:val="24"/>
        </w:rPr>
        <w:t>ienniku Urzędowym Województwa</w:t>
      </w:r>
      <w:r w:rsidRPr="0047486E">
        <w:rPr>
          <w:sz w:val="24"/>
          <w:szCs w:val="24"/>
        </w:rPr>
        <w:t xml:space="preserve"> Podkarpackiego.</w:t>
      </w:r>
    </w:p>
    <w:p w:rsidR="007A37C2" w:rsidRPr="0047486E" w:rsidRDefault="007A37C2" w:rsidP="00416021">
      <w:pPr>
        <w:spacing w:before="240"/>
        <w:jc w:val="center"/>
        <w:rPr>
          <w:b/>
          <w:sz w:val="24"/>
          <w:szCs w:val="24"/>
        </w:rPr>
      </w:pPr>
    </w:p>
    <w:p w:rsidR="007A37C2" w:rsidRPr="00A6630C" w:rsidRDefault="007A37C2" w:rsidP="00416021">
      <w:pPr>
        <w:spacing w:before="240"/>
        <w:jc w:val="center"/>
        <w:rPr>
          <w:b/>
          <w:color w:val="FF0000"/>
          <w:sz w:val="24"/>
          <w:szCs w:val="24"/>
        </w:rPr>
      </w:pPr>
    </w:p>
    <w:p w:rsidR="00E70CD7" w:rsidRPr="0047486E" w:rsidRDefault="00E70CD7" w:rsidP="00416021">
      <w:pPr>
        <w:spacing w:before="240"/>
        <w:jc w:val="center"/>
        <w:rPr>
          <w:b/>
          <w:sz w:val="24"/>
          <w:szCs w:val="24"/>
        </w:rPr>
      </w:pPr>
    </w:p>
    <w:p w:rsidR="00E70CD7" w:rsidRPr="0047486E" w:rsidRDefault="00E70CD7" w:rsidP="00416021">
      <w:pPr>
        <w:spacing w:before="240"/>
        <w:jc w:val="center"/>
        <w:rPr>
          <w:b/>
          <w:sz w:val="24"/>
          <w:szCs w:val="24"/>
        </w:rPr>
      </w:pPr>
    </w:p>
    <w:p w:rsidR="00E70CD7" w:rsidRPr="0047486E" w:rsidRDefault="00E70CD7" w:rsidP="00416021">
      <w:pPr>
        <w:spacing w:before="240"/>
        <w:jc w:val="center"/>
        <w:rPr>
          <w:b/>
          <w:sz w:val="24"/>
          <w:szCs w:val="24"/>
        </w:rPr>
      </w:pPr>
    </w:p>
    <w:p w:rsidR="00E70CD7" w:rsidRPr="0047486E" w:rsidRDefault="00E70CD7" w:rsidP="00416021">
      <w:pPr>
        <w:spacing w:before="240"/>
        <w:jc w:val="center"/>
        <w:rPr>
          <w:b/>
          <w:sz w:val="24"/>
          <w:szCs w:val="24"/>
        </w:rPr>
      </w:pPr>
    </w:p>
    <w:p w:rsidR="00E70CD7" w:rsidRPr="0047486E" w:rsidRDefault="00E70CD7" w:rsidP="00416021">
      <w:pPr>
        <w:spacing w:before="240"/>
        <w:jc w:val="center"/>
        <w:rPr>
          <w:b/>
          <w:sz w:val="24"/>
          <w:szCs w:val="24"/>
        </w:rPr>
      </w:pPr>
    </w:p>
    <w:p w:rsidR="00E70CD7" w:rsidRPr="0047486E" w:rsidRDefault="00E70CD7" w:rsidP="00416021">
      <w:pPr>
        <w:spacing w:before="240"/>
        <w:jc w:val="center"/>
        <w:rPr>
          <w:b/>
          <w:sz w:val="24"/>
          <w:szCs w:val="24"/>
        </w:rPr>
      </w:pPr>
    </w:p>
    <w:p w:rsidR="00E70CD7" w:rsidRPr="0047486E" w:rsidRDefault="00E70CD7" w:rsidP="00416021">
      <w:pPr>
        <w:spacing w:before="240"/>
        <w:jc w:val="center"/>
        <w:rPr>
          <w:b/>
          <w:sz w:val="24"/>
          <w:szCs w:val="24"/>
        </w:rPr>
      </w:pPr>
    </w:p>
    <w:p w:rsidR="00E70CD7" w:rsidRDefault="00E70CD7" w:rsidP="00416021">
      <w:pPr>
        <w:spacing w:before="240"/>
        <w:jc w:val="center"/>
        <w:rPr>
          <w:b/>
          <w:sz w:val="24"/>
          <w:szCs w:val="24"/>
        </w:rPr>
      </w:pPr>
    </w:p>
    <w:p w:rsidR="0067212B" w:rsidRPr="0047486E" w:rsidRDefault="0067212B" w:rsidP="00416021">
      <w:pPr>
        <w:spacing w:before="240"/>
        <w:jc w:val="center"/>
        <w:rPr>
          <w:b/>
          <w:sz w:val="24"/>
          <w:szCs w:val="24"/>
        </w:rPr>
      </w:pPr>
    </w:p>
    <w:p w:rsidR="00E70CD7" w:rsidRPr="0047486E" w:rsidRDefault="00E70CD7" w:rsidP="00416021">
      <w:pPr>
        <w:spacing w:before="240"/>
        <w:jc w:val="center"/>
        <w:rPr>
          <w:b/>
          <w:sz w:val="24"/>
          <w:szCs w:val="24"/>
        </w:rPr>
      </w:pPr>
    </w:p>
    <w:p w:rsidR="0026200A" w:rsidRDefault="0026200A" w:rsidP="00FF5FC4">
      <w:pPr>
        <w:spacing w:before="240"/>
        <w:rPr>
          <w:b/>
          <w:sz w:val="24"/>
          <w:szCs w:val="24"/>
        </w:rPr>
      </w:pPr>
    </w:p>
    <w:p w:rsidR="00A65DD3" w:rsidRDefault="00A65DD3" w:rsidP="00FF5FC4">
      <w:pPr>
        <w:spacing w:before="240"/>
        <w:rPr>
          <w:b/>
          <w:sz w:val="24"/>
          <w:szCs w:val="24"/>
        </w:rPr>
      </w:pPr>
    </w:p>
    <w:p w:rsidR="00A65DD3" w:rsidRDefault="00A65DD3" w:rsidP="00FF5FC4">
      <w:pPr>
        <w:spacing w:before="240"/>
        <w:rPr>
          <w:b/>
          <w:sz w:val="24"/>
          <w:szCs w:val="24"/>
        </w:rPr>
      </w:pPr>
    </w:p>
    <w:p w:rsidR="00A65DD3" w:rsidRDefault="00A65DD3" w:rsidP="00FF5FC4">
      <w:pPr>
        <w:spacing w:before="240"/>
        <w:rPr>
          <w:b/>
          <w:sz w:val="24"/>
          <w:szCs w:val="24"/>
        </w:rPr>
      </w:pPr>
    </w:p>
    <w:p w:rsidR="00A65DD3" w:rsidRDefault="00A65DD3" w:rsidP="00FF5FC4">
      <w:pPr>
        <w:spacing w:before="240"/>
        <w:rPr>
          <w:b/>
          <w:sz w:val="24"/>
          <w:szCs w:val="24"/>
        </w:rPr>
      </w:pPr>
    </w:p>
    <w:p w:rsidR="00A65DD3" w:rsidRDefault="00A65DD3" w:rsidP="00FF5FC4">
      <w:pPr>
        <w:spacing w:before="240"/>
        <w:rPr>
          <w:b/>
          <w:sz w:val="24"/>
          <w:szCs w:val="24"/>
        </w:rPr>
      </w:pPr>
    </w:p>
    <w:p w:rsidR="00A65DD3" w:rsidRDefault="00A65DD3" w:rsidP="00FF5FC4">
      <w:pPr>
        <w:spacing w:before="240"/>
        <w:rPr>
          <w:b/>
          <w:sz w:val="24"/>
          <w:szCs w:val="24"/>
        </w:rPr>
      </w:pPr>
    </w:p>
    <w:p w:rsidR="00A65DD3" w:rsidRDefault="00A65DD3" w:rsidP="00FF5FC4">
      <w:pPr>
        <w:spacing w:before="240"/>
        <w:rPr>
          <w:b/>
          <w:sz w:val="24"/>
          <w:szCs w:val="24"/>
        </w:rPr>
      </w:pPr>
    </w:p>
    <w:p w:rsidR="00A65DD3" w:rsidRDefault="00A65DD3" w:rsidP="00FF5FC4">
      <w:pPr>
        <w:spacing w:before="240"/>
        <w:rPr>
          <w:b/>
          <w:sz w:val="24"/>
          <w:szCs w:val="24"/>
        </w:rPr>
      </w:pPr>
    </w:p>
    <w:p w:rsidR="00A65DD3" w:rsidRDefault="00A65DD3" w:rsidP="00FF5FC4">
      <w:pPr>
        <w:spacing w:before="240"/>
        <w:rPr>
          <w:b/>
          <w:sz w:val="24"/>
          <w:szCs w:val="24"/>
        </w:rPr>
      </w:pPr>
    </w:p>
    <w:p w:rsidR="00A65DD3" w:rsidRDefault="00A65DD3" w:rsidP="00FF5FC4">
      <w:pPr>
        <w:spacing w:before="240"/>
        <w:rPr>
          <w:b/>
          <w:sz w:val="24"/>
          <w:szCs w:val="24"/>
        </w:rPr>
      </w:pPr>
    </w:p>
    <w:p w:rsidR="00FD7844" w:rsidRPr="0047486E" w:rsidRDefault="00FD7844" w:rsidP="00FF5FC4">
      <w:pPr>
        <w:spacing w:before="240"/>
        <w:rPr>
          <w:b/>
          <w:sz w:val="24"/>
          <w:szCs w:val="24"/>
        </w:rPr>
      </w:pPr>
    </w:p>
    <w:p w:rsidR="00FF5FC4" w:rsidRPr="0047486E" w:rsidRDefault="00FF5FC4" w:rsidP="00FF5FC4">
      <w:pPr>
        <w:spacing w:before="240"/>
        <w:rPr>
          <w:b/>
          <w:sz w:val="24"/>
          <w:szCs w:val="24"/>
        </w:rPr>
      </w:pPr>
    </w:p>
    <w:p w:rsidR="005E7817" w:rsidRPr="0047486E" w:rsidRDefault="005E7817" w:rsidP="007A37C2">
      <w:pPr>
        <w:spacing w:before="240"/>
        <w:jc w:val="center"/>
        <w:rPr>
          <w:b/>
          <w:sz w:val="24"/>
          <w:szCs w:val="24"/>
        </w:rPr>
      </w:pPr>
      <w:r w:rsidRPr="0047486E">
        <w:rPr>
          <w:b/>
          <w:sz w:val="24"/>
          <w:szCs w:val="24"/>
        </w:rPr>
        <w:lastRenderedPageBreak/>
        <w:t>UZASADNIENIE</w:t>
      </w:r>
    </w:p>
    <w:p w:rsidR="00B27307" w:rsidRDefault="00B27307" w:rsidP="007A37C2">
      <w:pPr>
        <w:spacing w:before="240"/>
        <w:jc w:val="center"/>
        <w:rPr>
          <w:b/>
          <w:sz w:val="24"/>
          <w:szCs w:val="24"/>
        </w:rPr>
      </w:pPr>
    </w:p>
    <w:p w:rsidR="00FD7844" w:rsidRPr="0047486E" w:rsidRDefault="00FD7844" w:rsidP="007A37C2">
      <w:pPr>
        <w:spacing w:before="240"/>
        <w:jc w:val="center"/>
        <w:rPr>
          <w:b/>
          <w:sz w:val="24"/>
          <w:szCs w:val="24"/>
        </w:rPr>
      </w:pPr>
    </w:p>
    <w:p w:rsidR="00A65DD3" w:rsidRPr="00A65DD3" w:rsidRDefault="00A65DD3" w:rsidP="00A65DD3">
      <w:pPr>
        <w:spacing w:line="276" w:lineRule="auto"/>
        <w:ind w:firstLine="708"/>
        <w:jc w:val="both"/>
        <w:outlineLvl w:val="0"/>
        <w:rPr>
          <w:rFonts w:eastAsiaTheme="minorEastAsia"/>
          <w:bCs/>
          <w:sz w:val="24"/>
          <w:szCs w:val="24"/>
        </w:rPr>
      </w:pPr>
      <w:r w:rsidRPr="00A65DD3">
        <w:rPr>
          <w:rFonts w:eastAsiaTheme="minorEastAsia"/>
          <w:bCs/>
          <w:sz w:val="24"/>
          <w:szCs w:val="24"/>
        </w:rPr>
        <w:t>Od dnia 1 sierpnia 2009r. Sejmik Województwa posiada kompetencje  wyznaczenia obszaru chronionego krajobrazu, określenia jego nazwy, położenia, obszaru, sprawującego nadzór, ustaleń dotyczące czynnej ochrony ekosystemów oraz obowiązujących zakazów.</w:t>
      </w:r>
    </w:p>
    <w:p w:rsidR="00A65DD3" w:rsidRPr="00A65DD3" w:rsidRDefault="00A65DD3" w:rsidP="00A65DD3">
      <w:pPr>
        <w:spacing w:line="276" w:lineRule="auto"/>
        <w:ind w:firstLine="708"/>
        <w:jc w:val="both"/>
        <w:outlineLvl w:val="0"/>
        <w:rPr>
          <w:rFonts w:eastAsiaTheme="minorEastAsia"/>
          <w:bCs/>
          <w:sz w:val="24"/>
          <w:szCs w:val="24"/>
        </w:rPr>
      </w:pPr>
      <w:r w:rsidRPr="00A65DD3">
        <w:rPr>
          <w:rFonts w:eastAsiaTheme="minorEastAsia"/>
          <w:bCs/>
          <w:sz w:val="24"/>
          <w:szCs w:val="24"/>
        </w:rPr>
        <w:t>Przedkładany projekt uchwały  dostosowuje brzmienie obowiązujących na terenie Obszaru zakazów do realnych uwarunkowań środowiskowych i społecznych z uwzględnieniem zasady zrównoważonego rozwoju Obszaru.</w:t>
      </w:r>
    </w:p>
    <w:p w:rsidR="00A65DD3" w:rsidRPr="00A65DD3" w:rsidRDefault="00A65DD3" w:rsidP="00A65DD3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24"/>
          <w:szCs w:val="24"/>
          <w:lang w:eastAsia="en-US"/>
        </w:rPr>
      </w:pPr>
      <w:r w:rsidRPr="00A65DD3">
        <w:rPr>
          <w:rFonts w:eastAsiaTheme="minorHAnsi"/>
          <w:sz w:val="24"/>
          <w:szCs w:val="24"/>
          <w:lang w:eastAsia="en-US"/>
        </w:rPr>
        <w:t xml:space="preserve">Obowiązujący obecnie zakaz realizacji przedsięwzięć mogących znacząco oddziaływać na środowisko wymaga sporządzania oceny oddziaływania na środowisko każdego przedsięwzięcia mogącego nawet tylko potencjalnie oddziaływać na środowisko z racji samego faktu realizowania go na terenie obszaru chronionego krajobrazu. Proponowane niniejszym projektem uchwały brzmienie tego zakazu ograniczy obligatoryjny obowiązek sporządzania takiej oceny do przedsięwzięć realizowanych w dolinach </w:t>
      </w:r>
      <w:r w:rsidR="00741348">
        <w:rPr>
          <w:rFonts w:eastAsiaTheme="minorHAnsi"/>
          <w:sz w:val="24"/>
          <w:szCs w:val="24"/>
          <w:lang w:eastAsia="en-US"/>
        </w:rPr>
        <w:t xml:space="preserve">rzek </w:t>
      </w:r>
      <w:r w:rsidRPr="00A65DD3">
        <w:rPr>
          <w:rFonts w:eastAsiaTheme="minorHAnsi"/>
          <w:sz w:val="24"/>
          <w:szCs w:val="24"/>
          <w:lang w:eastAsia="en-US"/>
        </w:rPr>
        <w:t>(np. pobór kruszyw) oraz do przedsięwzięć związanych z eksploatacją złóż kopalin.</w:t>
      </w:r>
    </w:p>
    <w:p w:rsidR="00A65DD3" w:rsidRPr="00A65DD3" w:rsidRDefault="00A65DD3" w:rsidP="00A65DD3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24"/>
          <w:szCs w:val="24"/>
          <w:lang w:eastAsia="en-US"/>
        </w:rPr>
      </w:pPr>
      <w:r w:rsidRPr="00A65DD3">
        <w:rPr>
          <w:rFonts w:eastAsiaTheme="minorHAnsi"/>
          <w:sz w:val="24"/>
          <w:szCs w:val="24"/>
          <w:lang w:eastAsia="en-US"/>
        </w:rPr>
        <w:t xml:space="preserve">W stosunku do pozostałych terenów nadal będą obowiązywały przepisy ustawy z dnia 3 października 2008 r. o udostępnianiu informacji o środowisku i jego ochronie, udziale społeczeństwa w ochronie środowiska oraz o ocenach oddziaływania na środowisko, zgodnie z którą  organ właściwy do wydania decyzji ocenia czy dane przedsięwzięcie potencjalnie mogące oddziaływać na środowisko wymaga sporządzenia takiej oceny. W proponowanym brzmieniu przedmiotowy zakaz nie dotyczyłby realizacji przedsięwzięć dopuszczonych w obowiązujących dokumentach planistycznych a także rozbudowy, przebudowy istniejących obiektów budowlanych oraz realizacji przedsięwzięć w istniejących obiektach budowlanych. </w:t>
      </w:r>
    </w:p>
    <w:p w:rsidR="00A65DD3" w:rsidRDefault="00A65DD3" w:rsidP="00A65DD3">
      <w:pPr>
        <w:widowControl/>
        <w:autoSpaceDE/>
        <w:autoSpaceDN/>
        <w:adjustRightInd/>
        <w:spacing w:line="276" w:lineRule="auto"/>
        <w:ind w:firstLine="708"/>
        <w:jc w:val="both"/>
        <w:rPr>
          <w:rFonts w:eastAsiaTheme="minorHAnsi"/>
          <w:sz w:val="24"/>
          <w:szCs w:val="24"/>
          <w:lang w:eastAsia="en-US"/>
        </w:rPr>
      </w:pPr>
      <w:r w:rsidRPr="00A65DD3">
        <w:rPr>
          <w:rFonts w:eastAsiaTheme="minorHAnsi"/>
          <w:sz w:val="24"/>
          <w:szCs w:val="24"/>
          <w:lang w:eastAsia="en-US"/>
        </w:rPr>
        <w:t>Przedkładany projekt uzależnia ściślej niż dotychczas obowiązywanie pozostałych zakazów od posiadania przez gminę dokumentów planistycznych</w:t>
      </w:r>
      <w:r w:rsidR="003C3708">
        <w:rPr>
          <w:rFonts w:eastAsiaTheme="minorHAnsi"/>
          <w:sz w:val="24"/>
          <w:szCs w:val="24"/>
          <w:lang w:eastAsia="en-US"/>
        </w:rPr>
        <w:t>.</w:t>
      </w:r>
      <w:r w:rsidRPr="00A65DD3">
        <w:rPr>
          <w:rFonts w:eastAsiaTheme="minorHAnsi"/>
          <w:sz w:val="24"/>
          <w:szCs w:val="24"/>
          <w:lang w:eastAsia="en-US"/>
        </w:rPr>
        <w:t xml:space="preserve"> Poszerzony zostaje wykaz wyjątków od zakazu zabudowy dolin rzecznych i tak zakaz ten nie dotyczyłby drobnych inwestycji budowlanych związanych z rekreacją i wypoczynkiem, odbudowy, nadbudowy i rozbudowy obiektów budowlanych w granicach zabudowanej budynkiem działki budowlanej oraz siedlisk rolniczych w  uzupełnienia istniejącej zabudowy zagrodowej o obiekty służące do prowadzenia gospodarstwa rolnego, za wyjątkiem obiektów agroturystycznych, pod warunkiem nie zmniejszania dotychczasowej odległości zabudowy od brzegów wód ustalonej  w odniesieniu do zabudowy na tej działce.</w:t>
      </w:r>
    </w:p>
    <w:p w:rsidR="00FD7844" w:rsidRPr="00DF621A" w:rsidRDefault="00FD7844" w:rsidP="00FD7844">
      <w:pPr>
        <w:widowControl/>
        <w:autoSpaceDE/>
        <w:autoSpaceDN/>
        <w:adjustRightInd/>
        <w:spacing w:line="276" w:lineRule="auto"/>
        <w:ind w:firstLine="708"/>
        <w:jc w:val="both"/>
        <w:rPr>
          <w:rFonts w:eastAsiaTheme="minorHAnsi"/>
          <w:sz w:val="24"/>
          <w:szCs w:val="24"/>
          <w:lang w:eastAsia="en-US"/>
        </w:rPr>
      </w:pPr>
      <w:r w:rsidRPr="002A5C0A">
        <w:rPr>
          <w:rFonts w:eastAsiaTheme="minorHAnsi"/>
          <w:sz w:val="24"/>
          <w:szCs w:val="24"/>
          <w:lang w:eastAsia="en-US"/>
        </w:rPr>
        <w:t>Z zakazu zabijania dziko występujących zwierząt zwolniono czynności wykonywane na podstawie zezwoleń lub aktów prawa miejscowego wy</w:t>
      </w:r>
      <w:r>
        <w:rPr>
          <w:rFonts w:eastAsiaTheme="minorHAnsi"/>
          <w:sz w:val="24"/>
          <w:szCs w:val="24"/>
          <w:lang w:eastAsia="en-US"/>
        </w:rPr>
        <w:t>danych przez uprawnione organy, czynności związane z ochroną</w:t>
      </w:r>
      <w:r w:rsidRPr="002A5C0A">
        <w:rPr>
          <w:rFonts w:eastAsiaTheme="minorHAnsi"/>
          <w:sz w:val="24"/>
          <w:szCs w:val="24"/>
          <w:lang w:eastAsia="en-US"/>
        </w:rPr>
        <w:t xml:space="preserve"> gatunków rodzimych przed zagrożeniem związanym z </w:t>
      </w:r>
      <w:r>
        <w:rPr>
          <w:rFonts w:eastAsiaTheme="minorHAnsi"/>
          <w:sz w:val="24"/>
          <w:szCs w:val="24"/>
          <w:lang w:eastAsia="en-US"/>
        </w:rPr>
        <w:t xml:space="preserve">rozprzestrzenianiem się </w:t>
      </w:r>
      <w:r w:rsidRPr="002A5C0A">
        <w:rPr>
          <w:rFonts w:eastAsiaTheme="minorHAnsi"/>
          <w:sz w:val="24"/>
          <w:szCs w:val="24"/>
          <w:lang w:eastAsia="en-US"/>
        </w:rPr>
        <w:t>gatunk</w:t>
      </w:r>
      <w:r>
        <w:rPr>
          <w:rFonts w:eastAsiaTheme="minorHAnsi"/>
          <w:sz w:val="24"/>
          <w:szCs w:val="24"/>
          <w:lang w:eastAsia="en-US"/>
        </w:rPr>
        <w:t>ów obcych</w:t>
      </w:r>
      <w:r w:rsidRPr="002A5C0A">
        <w:rPr>
          <w:rFonts w:eastAsiaTheme="minorHAnsi"/>
          <w:sz w:val="24"/>
          <w:szCs w:val="24"/>
          <w:lang w:eastAsia="en-US"/>
        </w:rPr>
        <w:t xml:space="preserve"> oraz </w:t>
      </w:r>
      <w:r>
        <w:rPr>
          <w:rFonts w:eastAsiaTheme="minorHAnsi"/>
          <w:sz w:val="24"/>
          <w:szCs w:val="24"/>
          <w:lang w:eastAsia="en-US"/>
        </w:rPr>
        <w:t xml:space="preserve">czynności związane z </w:t>
      </w:r>
      <w:r w:rsidRPr="002A5C0A">
        <w:rPr>
          <w:rFonts w:eastAsiaTheme="minorHAnsi"/>
          <w:sz w:val="24"/>
          <w:szCs w:val="24"/>
          <w:lang w:eastAsia="en-US"/>
        </w:rPr>
        <w:t>realizacj</w:t>
      </w:r>
      <w:r>
        <w:rPr>
          <w:rFonts w:eastAsiaTheme="minorHAnsi"/>
          <w:sz w:val="24"/>
          <w:szCs w:val="24"/>
          <w:lang w:eastAsia="en-US"/>
        </w:rPr>
        <w:t>ą</w:t>
      </w:r>
      <w:r w:rsidRPr="002A5C0A">
        <w:rPr>
          <w:rFonts w:eastAsiaTheme="minorHAnsi"/>
          <w:sz w:val="24"/>
          <w:szCs w:val="24"/>
          <w:lang w:eastAsia="en-US"/>
        </w:rPr>
        <w:t xml:space="preserve"> działań zapewniając</w:t>
      </w:r>
      <w:r>
        <w:rPr>
          <w:rFonts w:eastAsiaTheme="minorHAnsi"/>
          <w:sz w:val="24"/>
          <w:szCs w:val="24"/>
          <w:lang w:eastAsia="en-US"/>
        </w:rPr>
        <w:t xml:space="preserve">ych bezpieczeństwo sanitarno - </w:t>
      </w:r>
      <w:r w:rsidRPr="002A5C0A">
        <w:rPr>
          <w:rFonts w:eastAsiaTheme="minorHAnsi"/>
          <w:sz w:val="24"/>
          <w:szCs w:val="24"/>
          <w:lang w:eastAsia="en-US"/>
        </w:rPr>
        <w:t>epidemiologiczne oraz mających na celu ochronę zdrowia lub życia.</w:t>
      </w:r>
    </w:p>
    <w:p w:rsidR="002148DE" w:rsidRDefault="002148DE" w:rsidP="002148DE">
      <w:pPr>
        <w:widowControl/>
        <w:autoSpaceDE/>
        <w:adjustRightInd/>
        <w:spacing w:line="276" w:lineRule="auto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lastRenderedPageBreak/>
        <w:t xml:space="preserve">Z zakazów chroniących dziko występujące zwierzęta i ich siedliska, zadrzewienia śródpolne, nadwodne i przydrożne, rzeźbę terenu i stosunki wodne zwolniono działania wykonywane w ramach przedsięwzięć, dla których przeprowadzona ocena oddziaływania na środowisko wykazała brak negatywnego wpływu na ochronę przyrody i ochronę krajobrazu obszaru chronionego krajobrazu, </w:t>
      </w:r>
      <w:r>
        <w:rPr>
          <w:rFonts w:eastAsiaTheme="minorEastAsia"/>
          <w:sz w:val="24"/>
          <w:szCs w:val="24"/>
        </w:rPr>
        <w:t>zabiegi czynnej ochrony przyrody wykonywane przez organy ochrony przyrody. oraz realizację zapisów dokumentów planistycznych</w:t>
      </w:r>
      <w:r>
        <w:rPr>
          <w:sz w:val="24"/>
          <w:szCs w:val="24"/>
        </w:rPr>
        <w:t>, dla których w wyniku postępowania przeprowadzonego zgodnie z art. 23 ust. 5 ustawy z dnia 16 kwietnia 2004 r. o ochronie przyrody wykazano brak znacząco negatywnego wpływu na ochronę przyrody Obszaru.</w:t>
      </w:r>
    </w:p>
    <w:p w:rsidR="00B27307" w:rsidRPr="0047486E" w:rsidRDefault="00B27307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24"/>
          <w:szCs w:val="24"/>
          <w:lang w:eastAsia="en-US"/>
        </w:rPr>
      </w:pPr>
    </w:p>
    <w:p w:rsidR="001C2432" w:rsidRPr="0047486E" w:rsidRDefault="001C2432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8F55C2" w:rsidRDefault="008F55C2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FD7844" w:rsidRDefault="00FD7844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FD7844" w:rsidRDefault="00FD7844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FD7844" w:rsidRDefault="00FD7844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FD7844" w:rsidRDefault="00FD7844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FD7844" w:rsidRDefault="00FD7844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FD7844" w:rsidRDefault="00FD7844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FD7844" w:rsidRDefault="00FD7844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FD7844" w:rsidRDefault="00FD7844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FD7844" w:rsidRDefault="00FD7844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FD7844" w:rsidRDefault="00FD7844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FD7844" w:rsidRDefault="00FD7844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FD7844" w:rsidRDefault="00FD7844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FD7844" w:rsidRDefault="00FD7844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FD7844" w:rsidRDefault="00FD7844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FD7844" w:rsidRDefault="00FD7844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FD7844" w:rsidRDefault="00FD7844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FD7844" w:rsidRDefault="00FD7844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FD7844" w:rsidRDefault="00FD7844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FD7844" w:rsidRDefault="00FD7844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FD7844" w:rsidRDefault="00FD7844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FD7844" w:rsidRDefault="00FD7844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FD7844" w:rsidRDefault="00FD7844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FD7844" w:rsidRDefault="00FD7844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FD7844" w:rsidRDefault="00FD7844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FD7844" w:rsidRDefault="00FD7844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FD7844" w:rsidRDefault="00FD7844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FD7844" w:rsidRDefault="00FD7844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FD7844" w:rsidRDefault="00FD7844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FD7844" w:rsidRDefault="00FD7844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FD7844" w:rsidRDefault="00FD7844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FD7844" w:rsidRDefault="00FD7844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FD7844" w:rsidRDefault="00FD7844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FD7844" w:rsidRDefault="00FD7844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FD7844" w:rsidRDefault="00FD7844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FD7844" w:rsidRDefault="00FD7844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FD7844" w:rsidRDefault="00FD7844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FD7844" w:rsidRDefault="00FD7844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FD7844" w:rsidRDefault="00FD7844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FD7844" w:rsidRDefault="00FD7844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67212B" w:rsidRDefault="0067212B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67212B" w:rsidRDefault="0067212B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67212B" w:rsidRDefault="0067212B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767605" w:rsidRPr="00EF7E32" w:rsidRDefault="00767605" w:rsidP="00767605">
      <w:pPr>
        <w:outlineLvl w:val="0"/>
        <w:rPr>
          <w:b/>
          <w:sz w:val="18"/>
          <w:szCs w:val="18"/>
        </w:rPr>
      </w:pPr>
      <w:r w:rsidRPr="00EF7E32">
        <w:rPr>
          <w:b/>
          <w:sz w:val="18"/>
          <w:szCs w:val="18"/>
        </w:rPr>
        <w:lastRenderedPageBreak/>
        <w:t>ZAŁĄCZNIK  NR 1b</w:t>
      </w:r>
    </w:p>
    <w:p w:rsidR="00767605" w:rsidRDefault="00767605" w:rsidP="00767605">
      <w:pPr>
        <w:spacing w:before="240"/>
        <w:jc w:val="center"/>
        <w:rPr>
          <w:b/>
          <w:sz w:val="18"/>
          <w:szCs w:val="18"/>
        </w:rPr>
      </w:pPr>
      <w:r w:rsidRPr="00EF7E32">
        <w:rPr>
          <w:b/>
          <w:sz w:val="18"/>
          <w:szCs w:val="18"/>
        </w:rPr>
        <w:t>MAPA  POGLĄDOWA USYTUOWANIA  WSCHODNIEJ  CZĘŚCI  PRZEMYSKO-DYNOWSKIEGO OBSZARU CHRONIONEGO KRAJOBRAZU</w:t>
      </w:r>
    </w:p>
    <w:p w:rsidR="00F63E4A" w:rsidRPr="00EF7E32" w:rsidRDefault="00F63E4A" w:rsidP="00767605">
      <w:pPr>
        <w:spacing w:before="240"/>
        <w:jc w:val="center"/>
        <w:rPr>
          <w:b/>
          <w:sz w:val="18"/>
          <w:szCs w:val="18"/>
        </w:rPr>
      </w:pPr>
    </w:p>
    <w:p w:rsidR="00B738D5" w:rsidRPr="00A6630C" w:rsidRDefault="00F63E4A" w:rsidP="00C445FD">
      <w:pPr>
        <w:spacing w:before="240"/>
        <w:jc w:val="center"/>
        <w:rPr>
          <w:b/>
          <w:color w:val="FF0000"/>
          <w:sz w:val="18"/>
          <w:szCs w:val="18"/>
        </w:rPr>
      </w:pPr>
      <w:r>
        <w:rPr>
          <w:b/>
          <w:noProof/>
          <w:color w:val="FF0000"/>
          <w:sz w:val="18"/>
          <w:szCs w:val="18"/>
        </w:rPr>
        <w:drawing>
          <wp:inline distT="0" distB="0" distL="0" distR="0">
            <wp:extent cx="4991100" cy="6309861"/>
            <wp:effectExtent l="0" t="0" r="0" b="0"/>
            <wp:docPr id="4" name="Obraz 4" descr="D:\Zmiany w uchwałach OCHK\Złagodzenie wszystkich zakazów\P-D OCHK wszystkie zakazy\mapy częściowe\P-D OCHK wszystkie zakzy wsch bez ska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Zmiany w uchwałach OCHK\Złagodzenie wszystkich zakazów\P-D OCHK wszystkie zakazy\mapy częściowe\P-D OCHK wszystkie zakzy wsch bez skali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9450" cy="630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38D5" w:rsidRPr="00A6630C" w:rsidRDefault="00B738D5" w:rsidP="00C445FD">
      <w:pPr>
        <w:spacing w:before="240"/>
        <w:jc w:val="center"/>
        <w:rPr>
          <w:b/>
          <w:color w:val="FF0000"/>
          <w:sz w:val="18"/>
          <w:szCs w:val="18"/>
        </w:rPr>
      </w:pPr>
    </w:p>
    <w:p w:rsidR="00B738D5" w:rsidRPr="0047486E" w:rsidRDefault="00B738D5" w:rsidP="00C445FD">
      <w:pPr>
        <w:spacing w:before="240"/>
        <w:jc w:val="center"/>
        <w:rPr>
          <w:b/>
          <w:sz w:val="18"/>
          <w:szCs w:val="18"/>
        </w:rPr>
      </w:pPr>
    </w:p>
    <w:p w:rsidR="001C79C7" w:rsidRDefault="00B738D5" w:rsidP="00B27307">
      <w:pPr>
        <w:jc w:val="center"/>
      </w:pPr>
      <w:r w:rsidRPr="0047486E">
        <w:t>M</w:t>
      </w:r>
      <w:r w:rsidR="00C445FD" w:rsidRPr="0047486E">
        <w:t xml:space="preserve">apa topograficzna w skali 1: 50 000 oraz plik wektorowy w formacie ESRI Shapefile w układzie PUWG_92, stanowiący graficzne przedstawienie punktów załamania granicy, dostępne </w:t>
      </w:r>
      <w:r w:rsidR="00B27307" w:rsidRPr="0047486E">
        <w:t xml:space="preserve">                             </w:t>
      </w:r>
      <w:r w:rsidR="00C445FD" w:rsidRPr="0047486E">
        <w:t xml:space="preserve">w Departamencie Ochrony Środowiska Urzędu Marszałkowskiego Województwa Podkarpackiego </w:t>
      </w:r>
      <w:r w:rsidR="00B27307" w:rsidRPr="0047486E">
        <w:t xml:space="preserve">              </w:t>
      </w:r>
      <w:r w:rsidR="00C445FD" w:rsidRPr="0047486E">
        <w:t>w Rzeszowie.</w:t>
      </w:r>
    </w:p>
    <w:p w:rsidR="00767605" w:rsidRDefault="00767605" w:rsidP="00B27307">
      <w:pPr>
        <w:jc w:val="center"/>
      </w:pPr>
    </w:p>
    <w:p w:rsidR="00767605" w:rsidRDefault="00767605" w:rsidP="00B27307">
      <w:pPr>
        <w:jc w:val="center"/>
      </w:pPr>
    </w:p>
    <w:p w:rsidR="00767605" w:rsidRDefault="00767605" w:rsidP="00B27307">
      <w:pPr>
        <w:jc w:val="center"/>
      </w:pPr>
    </w:p>
    <w:p w:rsidR="00767605" w:rsidRPr="00EF7E32" w:rsidRDefault="00767605" w:rsidP="00767605">
      <w:pPr>
        <w:outlineLvl w:val="0"/>
        <w:rPr>
          <w:b/>
          <w:sz w:val="18"/>
          <w:szCs w:val="18"/>
        </w:rPr>
      </w:pPr>
      <w:r w:rsidRPr="00EF7E32">
        <w:rPr>
          <w:b/>
          <w:sz w:val="18"/>
          <w:szCs w:val="18"/>
        </w:rPr>
        <w:lastRenderedPageBreak/>
        <w:t>ZAŁĄCZNIK  NR 1c</w:t>
      </w:r>
    </w:p>
    <w:p w:rsidR="00767605" w:rsidRPr="00EF7E32" w:rsidRDefault="00767605" w:rsidP="00767605">
      <w:pPr>
        <w:spacing w:before="240"/>
        <w:jc w:val="center"/>
        <w:rPr>
          <w:b/>
          <w:sz w:val="18"/>
          <w:szCs w:val="18"/>
        </w:rPr>
      </w:pPr>
      <w:r w:rsidRPr="00EF7E32">
        <w:rPr>
          <w:b/>
          <w:sz w:val="18"/>
          <w:szCs w:val="18"/>
        </w:rPr>
        <w:t>MAPA  POGLĄDOWA USYTUOWANIA  ZACHODNIEJ  CZĘŚCI  PRZEMYSKO-DYNOWSKIEGO OBSZARU CHRONIONEGO KRAJOBRAZU ORAZ ENKLAWY „BIRCZA”</w:t>
      </w:r>
    </w:p>
    <w:p w:rsidR="00767605" w:rsidRDefault="00767605" w:rsidP="00B27307">
      <w:pPr>
        <w:jc w:val="center"/>
      </w:pPr>
    </w:p>
    <w:p w:rsidR="00767605" w:rsidRDefault="006D3322" w:rsidP="00B27307">
      <w:pPr>
        <w:jc w:val="center"/>
      </w:pPr>
      <w:r>
        <w:rPr>
          <w:noProof/>
        </w:rPr>
        <w:drawing>
          <wp:inline distT="0" distB="0" distL="0" distR="0">
            <wp:extent cx="5760720" cy="6632890"/>
            <wp:effectExtent l="0" t="0" r="0" b="0"/>
            <wp:docPr id="5" name="Obraz 5" descr="D:\Zmiany w uchwałach OCHK\Złagodzenie wszystkich zakazów\P-D OCHK wszystkie zakazy\mapy częściowe\P-D OCHK wszystkie zakazy zach bez ska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Zmiany w uchwałach OCHK\Złagodzenie wszystkich zakazów\P-D OCHK wszystkie zakazy\mapy częściowe\P-D OCHK wszystkie zakazy zach bez skali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632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7605" w:rsidRDefault="00767605" w:rsidP="00B27307">
      <w:pPr>
        <w:jc w:val="center"/>
      </w:pPr>
    </w:p>
    <w:p w:rsidR="00767605" w:rsidRPr="00EF7E32" w:rsidRDefault="00767605" w:rsidP="00767605">
      <w:pPr>
        <w:jc w:val="center"/>
      </w:pPr>
      <w:r w:rsidRPr="00EF7E32">
        <w:t>Mapa topograficzna w skali 1: 50 000 oraz plik wektorowy w formacie ESRI Shapefile w układzie PUWG_92, stanowiący graficzne przedstawienie punktów załamania granicy, dostępne w Departamencie Ochrony Środowiska Urzędu Marszałkowskiego Województwa Podkarpackiego w Rzeszowie.</w:t>
      </w:r>
    </w:p>
    <w:p w:rsidR="00767605" w:rsidRDefault="00767605" w:rsidP="00B27307">
      <w:pPr>
        <w:jc w:val="center"/>
      </w:pPr>
    </w:p>
    <w:p w:rsidR="00EB7F8C" w:rsidRDefault="00EB7F8C" w:rsidP="00767605">
      <w:pPr>
        <w:spacing w:before="240"/>
        <w:rPr>
          <w:rFonts w:ascii="A" w:eastAsiaTheme="minorEastAsia" w:hAnsi="A" w:cs="A"/>
          <w:b/>
          <w:bCs/>
        </w:rPr>
        <w:sectPr w:rsidR="00EB7F8C" w:rsidSect="00C2733B">
          <w:pgSz w:w="11906" w:h="16838"/>
          <w:pgMar w:top="1417" w:right="1417" w:bottom="1417" w:left="1417" w:header="709" w:footer="709" w:gutter="0"/>
          <w:cols w:space="708"/>
          <w:docGrid w:linePitch="360"/>
        </w:sectPr>
      </w:pPr>
    </w:p>
    <w:p w:rsidR="00767605" w:rsidRPr="00EF7E32" w:rsidRDefault="00767605" w:rsidP="00767605">
      <w:pPr>
        <w:spacing w:before="240"/>
        <w:rPr>
          <w:rFonts w:ascii="A" w:eastAsiaTheme="minorEastAsia" w:hAnsi="A" w:cs="A"/>
        </w:rPr>
      </w:pPr>
      <w:r w:rsidRPr="00EF7E32">
        <w:rPr>
          <w:rFonts w:ascii="A" w:eastAsiaTheme="minorEastAsia" w:hAnsi="A" w:cs="A"/>
          <w:b/>
          <w:bCs/>
        </w:rPr>
        <w:lastRenderedPageBreak/>
        <w:t>ZAŁĄCZNIK Nr 1a</w:t>
      </w:r>
    </w:p>
    <w:p w:rsidR="00767605" w:rsidRPr="00EF7E32" w:rsidRDefault="00767605" w:rsidP="00767605">
      <w:pPr>
        <w:spacing w:before="240"/>
        <w:jc w:val="center"/>
        <w:rPr>
          <w:rFonts w:ascii="A" w:eastAsiaTheme="minorEastAsia" w:hAnsi="A" w:cs="A"/>
          <w:b/>
          <w:bCs/>
        </w:rPr>
      </w:pPr>
      <w:r w:rsidRPr="00EF7E32">
        <w:rPr>
          <w:rFonts w:ascii="A" w:eastAsiaTheme="minorEastAsia" w:hAnsi="A" w:cs="A"/>
          <w:b/>
          <w:bCs/>
        </w:rPr>
        <w:t>MAPA POGLĄDOWA USYTUOWANIA PÓŁNOCNEJ CZĘŚCI PRZEMYSKO - DYNOWSKIEGO OBSZARU CHRONIONEGO KRAJOBRAZU</w:t>
      </w:r>
    </w:p>
    <w:p w:rsidR="00767605" w:rsidRDefault="00767605" w:rsidP="00B27307">
      <w:pPr>
        <w:jc w:val="center"/>
      </w:pPr>
    </w:p>
    <w:p w:rsidR="00EB7F8C" w:rsidRDefault="00EB7F8C" w:rsidP="00B27307">
      <w:pPr>
        <w:jc w:val="center"/>
      </w:pPr>
      <w:r>
        <w:rPr>
          <w:noProof/>
        </w:rPr>
        <w:drawing>
          <wp:inline distT="0" distB="0" distL="0" distR="0" wp14:anchorId="7DF6F774" wp14:editId="06801807">
            <wp:extent cx="7545328" cy="5334000"/>
            <wp:effectExtent l="0" t="0" r="0" b="0"/>
            <wp:docPr id="2" name="Obraz 2" descr="D:\Zmiany w uchwałach OCHK\Złagodzenie wszystkich zakazów\P-D OCHK wszystkie zakazy\mapy częściowe\P-D OCHK wszystkie zakazy płn bez ska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Zmiany w uchwałach OCHK\Złagodzenie wszystkich zakazów\P-D OCHK wszystkie zakazy\mapy częściowe\P-D OCHK wszystkie zakazy płn bez skali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1326" cy="5345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7605" w:rsidRDefault="00767605" w:rsidP="00B27307">
      <w:pPr>
        <w:jc w:val="center"/>
      </w:pPr>
    </w:p>
    <w:p w:rsidR="00767605" w:rsidRPr="0047486E" w:rsidRDefault="00767605" w:rsidP="00B27307">
      <w:pPr>
        <w:jc w:val="center"/>
      </w:pPr>
      <w:r w:rsidRPr="00EF7E32">
        <w:t>Mapa topograficzna w skali 1: 50 000 oraz plik wektorowy w formacie ESRI Shapefile w układzie PUWG_92, stanowiący graficzne przedstawienie punktów załamania granicy, dostępne w Departamencie Ochrony Środowiska Urzędu Marszałkowskiego Województwa Podkarpackiego w Rzeszowie.</w:t>
      </w:r>
    </w:p>
    <w:sectPr w:rsidR="00767605" w:rsidRPr="0047486E" w:rsidSect="006D3322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6628" w:rsidRDefault="007A6628" w:rsidP="001A2766">
      <w:r>
        <w:separator/>
      </w:r>
    </w:p>
  </w:endnote>
  <w:endnote w:type="continuationSeparator" w:id="0">
    <w:p w:rsidR="007A6628" w:rsidRDefault="007A6628" w:rsidP="001A2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6628" w:rsidRDefault="007A6628" w:rsidP="001A2766">
      <w:r>
        <w:separator/>
      </w:r>
    </w:p>
  </w:footnote>
  <w:footnote w:type="continuationSeparator" w:id="0">
    <w:p w:rsidR="007A6628" w:rsidRDefault="007A6628" w:rsidP="001A27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10C23"/>
    <w:multiLevelType w:val="hybridMultilevel"/>
    <w:tmpl w:val="BAE224C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>
    <w:nsid w:val="09AC3497"/>
    <w:multiLevelType w:val="multilevel"/>
    <w:tmpl w:val="A656A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EC72933"/>
    <w:multiLevelType w:val="hybridMultilevel"/>
    <w:tmpl w:val="9D229DF4"/>
    <w:lvl w:ilvl="0" w:tplc="9F48157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0EDB1923"/>
    <w:multiLevelType w:val="multilevel"/>
    <w:tmpl w:val="0A7E0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0FCB1212"/>
    <w:multiLevelType w:val="hybridMultilevel"/>
    <w:tmpl w:val="DD4C550E"/>
    <w:lvl w:ilvl="0" w:tplc="04150011">
      <w:start w:val="1"/>
      <w:numFmt w:val="decimal"/>
      <w:lvlText w:val="%1)"/>
      <w:lvlJc w:val="left"/>
      <w:pPr>
        <w:ind w:left="765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>
    <w:nsid w:val="189C4369"/>
    <w:multiLevelType w:val="hybridMultilevel"/>
    <w:tmpl w:val="5BEAB666"/>
    <w:lvl w:ilvl="0" w:tplc="E66451D8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CA77992"/>
    <w:multiLevelType w:val="hybridMultilevel"/>
    <w:tmpl w:val="53B835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02414A"/>
    <w:multiLevelType w:val="hybridMultilevel"/>
    <w:tmpl w:val="E2EE6F6A"/>
    <w:lvl w:ilvl="0" w:tplc="D5687C40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9C5719"/>
    <w:multiLevelType w:val="hybridMultilevel"/>
    <w:tmpl w:val="3AE8320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C24401"/>
    <w:multiLevelType w:val="hybridMultilevel"/>
    <w:tmpl w:val="EB0496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922D14"/>
    <w:multiLevelType w:val="hybridMultilevel"/>
    <w:tmpl w:val="A498CC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172FD4"/>
    <w:multiLevelType w:val="hybridMultilevel"/>
    <w:tmpl w:val="CC64A20C"/>
    <w:lvl w:ilvl="0" w:tplc="04150011">
      <w:start w:val="1"/>
      <w:numFmt w:val="decimal"/>
      <w:lvlText w:val="%1)"/>
      <w:lvlJc w:val="left"/>
      <w:pPr>
        <w:ind w:left="1164" w:hanging="360"/>
      </w:pPr>
    </w:lvl>
    <w:lvl w:ilvl="1" w:tplc="04150019" w:tentative="1">
      <w:start w:val="1"/>
      <w:numFmt w:val="lowerLetter"/>
      <w:lvlText w:val="%2."/>
      <w:lvlJc w:val="left"/>
      <w:pPr>
        <w:ind w:left="1884" w:hanging="360"/>
      </w:pPr>
    </w:lvl>
    <w:lvl w:ilvl="2" w:tplc="0415001B" w:tentative="1">
      <w:start w:val="1"/>
      <w:numFmt w:val="lowerRoman"/>
      <w:lvlText w:val="%3."/>
      <w:lvlJc w:val="right"/>
      <w:pPr>
        <w:ind w:left="2604" w:hanging="180"/>
      </w:pPr>
    </w:lvl>
    <w:lvl w:ilvl="3" w:tplc="0415000F" w:tentative="1">
      <w:start w:val="1"/>
      <w:numFmt w:val="decimal"/>
      <w:lvlText w:val="%4."/>
      <w:lvlJc w:val="left"/>
      <w:pPr>
        <w:ind w:left="3324" w:hanging="360"/>
      </w:pPr>
    </w:lvl>
    <w:lvl w:ilvl="4" w:tplc="04150019" w:tentative="1">
      <w:start w:val="1"/>
      <w:numFmt w:val="lowerLetter"/>
      <w:lvlText w:val="%5."/>
      <w:lvlJc w:val="left"/>
      <w:pPr>
        <w:ind w:left="4044" w:hanging="360"/>
      </w:pPr>
    </w:lvl>
    <w:lvl w:ilvl="5" w:tplc="0415001B" w:tentative="1">
      <w:start w:val="1"/>
      <w:numFmt w:val="lowerRoman"/>
      <w:lvlText w:val="%6."/>
      <w:lvlJc w:val="right"/>
      <w:pPr>
        <w:ind w:left="4764" w:hanging="180"/>
      </w:pPr>
    </w:lvl>
    <w:lvl w:ilvl="6" w:tplc="0415000F" w:tentative="1">
      <w:start w:val="1"/>
      <w:numFmt w:val="decimal"/>
      <w:lvlText w:val="%7."/>
      <w:lvlJc w:val="left"/>
      <w:pPr>
        <w:ind w:left="5484" w:hanging="360"/>
      </w:pPr>
    </w:lvl>
    <w:lvl w:ilvl="7" w:tplc="04150019" w:tentative="1">
      <w:start w:val="1"/>
      <w:numFmt w:val="lowerLetter"/>
      <w:lvlText w:val="%8."/>
      <w:lvlJc w:val="left"/>
      <w:pPr>
        <w:ind w:left="6204" w:hanging="360"/>
      </w:pPr>
    </w:lvl>
    <w:lvl w:ilvl="8" w:tplc="0415001B" w:tentative="1">
      <w:start w:val="1"/>
      <w:numFmt w:val="lowerRoman"/>
      <w:lvlText w:val="%9."/>
      <w:lvlJc w:val="right"/>
      <w:pPr>
        <w:ind w:left="6924" w:hanging="180"/>
      </w:pPr>
    </w:lvl>
  </w:abstractNum>
  <w:abstractNum w:abstractNumId="12">
    <w:nsid w:val="588945D9"/>
    <w:multiLevelType w:val="hybridMultilevel"/>
    <w:tmpl w:val="CAE07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0CB78B7"/>
    <w:multiLevelType w:val="hybridMultilevel"/>
    <w:tmpl w:val="A3E29218"/>
    <w:lvl w:ilvl="0" w:tplc="04150011">
      <w:start w:val="1"/>
      <w:numFmt w:val="decimal"/>
      <w:lvlText w:val="%1)"/>
      <w:lvlJc w:val="left"/>
      <w:pPr>
        <w:ind w:left="1151" w:hanging="360"/>
      </w:pPr>
    </w:lvl>
    <w:lvl w:ilvl="1" w:tplc="04150019" w:tentative="1">
      <w:start w:val="1"/>
      <w:numFmt w:val="lowerLetter"/>
      <w:lvlText w:val="%2."/>
      <w:lvlJc w:val="left"/>
      <w:pPr>
        <w:ind w:left="1871" w:hanging="360"/>
      </w:pPr>
    </w:lvl>
    <w:lvl w:ilvl="2" w:tplc="0415001B" w:tentative="1">
      <w:start w:val="1"/>
      <w:numFmt w:val="lowerRoman"/>
      <w:lvlText w:val="%3."/>
      <w:lvlJc w:val="right"/>
      <w:pPr>
        <w:ind w:left="2591" w:hanging="180"/>
      </w:pPr>
    </w:lvl>
    <w:lvl w:ilvl="3" w:tplc="0415000F" w:tentative="1">
      <w:start w:val="1"/>
      <w:numFmt w:val="decimal"/>
      <w:lvlText w:val="%4."/>
      <w:lvlJc w:val="left"/>
      <w:pPr>
        <w:ind w:left="3311" w:hanging="360"/>
      </w:pPr>
    </w:lvl>
    <w:lvl w:ilvl="4" w:tplc="04150019" w:tentative="1">
      <w:start w:val="1"/>
      <w:numFmt w:val="lowerLetter"/>
      <w:lvlText w:val="%5."/>
      <w:lvlJc w:val="left"/>
      <w:pPr>
        <w:ind w:left="4031" w:hanging="360"/>
      </w:pPr>
    </w:lvl>
    <w:lvl w:ilvl="5" w:tplc="0415001B" w:tentative="1">
      <w:start w:val="1"/>
      <w:numFmt w:val="lowerRoman"/>
      <w:lvlText w:val="%6."/>
      <w:lvlJc w:val="right"/>
      <w:pPr>
        <w:ind w:left="4751" w:hanging="180"/>
      </w:pPr>
    </w:lvl>
    <w:lvl w:ilvl="6" w:tplc="0415000F" w:tentative="1">
      <w:start w:val="1"/>
      <w:numFmt w:val="decimal"/>
      <w:lvlText w:val="%7."/>
      <w:lvlJc w:val="left"/>
      <w:pPr>
        <w:ind w:left="5471" w:hanging="360"/>
      </w:pPr>
    </w:lvl>
    <w:lvl w:ilvl="7" w:tplc="04150019" w:tentative="1">
      <w:start w:val="1"/>
      <w:numFmt w:val="lowerLetter"/>
      <w:lvlText w:val="%8."/>
      <w:lvlJc w:val="left"/>
      <w:pPr>
        <w:ind w:left="6191" w:hanging="360"/>
      </w:pPr>
    </w:lvl>
    <w:lvl w:ilvl="8" w:tplc="0415001B" w:tentative="1">
      <w:start w:val="1"/>
      <w:numFmt w:val="lowerRoman"/>
      <w:lvlText w:val="%9."/>
      <w:lvlJc w:val="right"/>
      <w:pPr>
        <w:ind w:left="6911" w:hanging="180"/>
      </w:pPr>
    </w:lvl>
  </w:abstractNum>
  <w:num w:numId="1">
    <w:abstractNumId w:val="10"/>
  </w:num>
  <w:num w:numId="2">
    <w:abstractNumId w:val="5"/>
  </w:num>
  <w:num w:numId="3">
    <w:abstractNumId w:val="7"/>
  </w:num>
  <w:num w:numId="4">
    <w:abstractNumId w:val="8"/>
  </w:num>
  <w:num w:numId="5">
    <w:abstractNumId w:val="3"/>
  </w:num>
  <w:num w:numId="6">
    <w:abstractNumId w:val="1"/>
  </w:num>
  <w:num w:numId="7">
    <w:abstractNumId w:val="11"/>
  </w:num>
  <w:num w:numId="8">
    <w:abstractNumId w:val="9"/>
  </w:num>
  <w:num w:numId="9">
    <w:abstractNumId w:val="6"/>
  </w:num>
  <w:num w:numId="10">
    <w:abstractNumId w:val="4"/>
  </w:num>
  <w:num w:numId="11">
    <w:abstractNumId w:val="2"/>
  </w:num>
  <w:num w:numId="12">
    <w:abstractNumId w:val="12"/>
  </w:num>
  <w:num w:numId="13">
    <w:abstractNumId w:val="0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0996"/>
    <w:rsid w:val="000130D3"/>
    <w:rsid w:val="000148E4"/>
    <w:rsid w:val="000304F6"/>
    <w:rsid w:val="00043FEE"/>
    <w:rsid w:val="00053EEF"/>
    <w:rsid w:val="00085EE8"/>
    <w:rsid w:val="00097FDD"/>
    <w:rsid w:val="000B1639"/>
    <w:rsid w:val="000B6D22"/>
    <w:rsid w:val="000C34E1"/>
    <w:rsid w:val="000C7238"/>
    <w:rsid w:val="000D77C2"/>
    <w:rsid w:val="000E1490"/>
    <w:rsid w:val="000E33F2"/>
    <w:rsid w:val="000F14E3"/>
    <w:rsid w:val="00117CFB"/>
    <w:rsid w:val="00130629"/>
    <w:rsid w:val="00133495"/>
    <w:rsid w:val="0016479B"/>
    <w:rsid w:val="0016694C"/>
    <w:rsid w:val="001715FC"/>
    <w:rsid w:val="00172374"/>
    <w:rsid w:val="00180996"/>
    <w:rsid w:val="00183700"/>
    <w:rsid w:val="00190EF7"/>
    <w:rsid w:val="001A2766"/>
    <w:rsid w:val="001B6615"/>
    <w:rsid w:val="001C2432"/>
    <w:rsid w:val="001C63E4"/>
    <w:rsid w:val="001C79C7"/>
    <w:rsid w:val="001D45D1"/>
    <w:rsid w:val="001D76CA"/>
    <w:rsid w:val="001E1054"/>
    <w:rsid w:val="001E2354"/>
    <w:rsid w:val="001F505C"/>
    <w:rsid w:val="001F748E"/>
    <w:rsid w:val="002038A3"/>
    <w:rsid w:val="002130A0"/>
    <w:rsid w:val="002148DE"/>
    <w:rsid w:val="00245909"/>
    <w:rsid w:val="00253E35"/>
    <w:rsid w:val="00257464"/>
    <w:rsid w:val="0026200A"/>
    <w:rsid w:val="0026559E"/>
    <w:rsid w:val="0027735E"/>
    <w:rsid w:val="00283C3F"/>
    <w:rsid w:val="002902FB"/>
    <w:rsid w:val="00297261"/>
    <w:rsid w:val="002979FB"/>
    <w:rsid w:val="002B159F"/>
    <w:rsid w:val="002B4EE2"/>
    <w:rsid w:val="002B5F8E"/>
    <w:rsid w:val="002D457C"/>
    <w:rsid w:val="002F4D31"/>
    <w:rsid w:val="0030307D"/>
    <w:rsid w:val="00304D0B"/>
    <w:rsid w:val="00313316"/>
    <w:rsid w:val="003152C3"/>
    <w:rsid w:val="0033212E"/>
    <w:rsid w:val="00356B61"/>
    <w:rsid w:val="00362FF6"/>
    <w:rsid w:val="003657DF"/>
    <w:rsid w:val="0037471C"/>
    <w:rsid w:val="00377F06"/>
    <w:rsid w:val="00380044"/>
    <w:rsid w:val="0039209E"/>
    <w:rsid w:val="003979D2"/>
    <w:rsid w:val="003B22DD"/>
    <w:rsid w:val="003C3708"/>
    <w:rsid w:val="003C634F"/>
    <w:rsid w:val="003D7927"/>
    <w:rsid w:val="003E1149"/>
    <w:rsid w:val="003E3D2B"/>
    <w:rsid w:val="003E7FCC"/>
    <w:rsid w:val="003F2DFF"/>
    <w:rsid w:val="003F7B6A"/>
    <w:rsid w:val="00402936"/>
    <w:rsid w:val="00412F89"/>
    <w:rsid w:val="00416021"/>
    <w:rsid w:val="00417392"/>
    <w:rsid w:val="00417D0C"/>
    <w:rsid w:val="00420C82"/>
    <w:rsid w:val="0045765D"/>
    <w:rsid w:val="004679AC"/>
    <w:rsid w:val="00467FB5"/>
    <w:rsid w:val="0047486E"/>
    <w:rsid w:val="00480A12"/>
    <w:rsid w:val="00490E7A"/>
    <w:rsid w:val="00491E8D"/>
    <w:rsid w:val="00494133"/>
    <w:rsid w:val="004A5319"/>
    <w:rsid w:val="004D46B7"/>
    <w:rsid w:val="004F212C"/>
    <w:rsid w:val="004F2D91"/>
    <w:rsid w:val="00507050"/>
    <w:rsid w:val="00511B68"/>
    <w:rsid w:val="005217A4"/>
    <w:rsid w:val="00525CB3"/>
    <w:rsid w:val="00537E3D"/>
    <w:rsid w:val="00541F33"/>
    <w:rsid w:val="0054468A"/>
    <w:rsid w:val="00550ADC"/>
    <w:rsid w:val="00576EA4"/>
    <w:rsid w:val="005815BD"/>
    <w:rsid w:val="005926F8"/>
    <w:rsid w:val="005C359D"/>
    <w:rsid w:val="005E7817"/>
    <w:rsid w:val="00601B3F"/>
    <w:rsid w:val="00612390"/>
    <w:rsid w:val="00615ACF"/>
    <w:rsid w:val="00632A30"/>
    <w:rsid w:val="00633A8F"/>
    <w:rsid w:val="00641B4D"/>
    <w:rsid w:val="00644BAD"/>
    <w:rsid w:val="00665521"/>
    <w:rsid w:val="006656CD"/>
    <w:rsid w:val="00671AE0"/>
    <w:rsid w:val="0067212B"/>
    <w:rsid w:val="00674B22"/>
    <w:rsid w:val="006902E0"/>
    <w:rsid w:val="006B15BB"/>
    <w:rsid w:val="006B5195"/>
    <w:rsid w:val="006C7107"/>
    <w:rsid w:val="006D3322"/>
    <w:rsid w:val="006E3501"/>
    <w:rsid w:val="006E4046"/>
    <w:rsid w:val="006F7A6A"/>
    <w:rsid w:val="007051CB"/>
    <w:rsid w:val="00714831"/>
    <w:rsid w:val="007265F2"/>
    <w:rsid w:val="007307A3"/>
    <w:rsid w:val="00731391"/>
    <w:rsid w:val="00734333"/>
    <w:rsid w:val="00741348"/>
    <w:rsid w:val="00745461"/>
    <w:rsid w:val="00750F8F"/>
    <w:rsid w:val="00766728"/>
    <w:rsid w:val="00767605"/>
    <w:rsid w:val="007A37C2"/>
    <w:rsid w:val="007A6628"/>
    <w:rsid w:val="007B1A93"/>
    <w:rsid w:val="007B4848"/>
    <w:rsid w:val="007B5ED9"/>
    <w:rsid w:val="007C4533"/>
    <w:rsid w:val="007E091D"/>
    <w:rsid w:val="007E2920"/>
    <w:rsid w:val="007F1D58"/>
    <w:rsid w:val="008328C2"/>
    <w:rsid w:val="00835D6E"/>
    <w:rsid w:val="008363EA"/>
    <w:rsid w:val="00842157"/>
    <w:rsid w:val="00843CEC"/>
    <w:rsid w:val="00845D00"/>
    <w:rsid w:val="00866848"/>
    <w:rsid w:val="008735AE"/>
    <w:rsid w:val="00873F87"/>
    <w:rsid w:val="0088047C"/>
    <w:rsid w:val="00884E12"/>
    <w:rsid w:val="008948AD"/>
    <w:rsid w:val="008B22D8"/>
    <w:rsid w:val="008C2E68"/>
    <w:rsid w:val="008C38A9"/>
    <w:rsid w:val="008F55C2"/>
    <w:rsid w:val="00901CEF"/>
    <w:rsid w:val="00912611"/>
    <w:rsid w:val="009238AA"/>
    <w:rsid w:val="00932B39"/>
    <w:rsid w:val="0093480E"/>
    <w:rsid w:val="009348C4"/>
    <w:rsid w:val="00934F1B"/>
    <w:rsid w:val="00934F22"/>
    <w:rsid w:val="00935EE3"/>
    <w:rsid w:val="009466C2"/>
    <w:rsid w:val="00966D01"/>
    <w:rsid w:val="00974C52"/>
    <w:rsid w:val="00976C0D"/>
    <w:rsid w:val="009776B5"/>
    <w:rsid w:val="00983714"/>
    <w:rsid w:val="009859BB"/>
    <w:rsid w:val="009973DD"/>
    <w:rsid w:val="009B63E9"/>
    <w:rsid w:val="009D2FF2"/>
    <w:rsid w:val="009D6E36"/>
    <w:rsid w:val="009F3BD4"/>
    <w:rsid w:val="009F3C4D"/>
    <w:rsid w:val="00A012EF"/>
    <w:rsid w:val="00A05CD0"/>
    <w:rsid w:val="00A1536A"/>
    <w:rsid w:val="00A622CD"/>
    <w:rsid w:val="00A62D20"/>
    <w:rsid w:val="00A63249"/>
    <w:rsid w:val="00A65DD3"/>
    <w:rsid w:val="00A6630C"/>
    <w:rsid w:val="00A863A4"/>
    <w:rsid w:val="00AA119F"/>
    <w:rsid w:val="00AA65A8"/>
    <w:rsid w:val="00AB0015"/>
    <w:rsid w:val="00AB00E9"/>
    <w:rsid w:val="00AB520A"/>
    <w:rsid w:val="00AC0314"/>
    <w:rsid w:val="00AD6E7B"/>
    <w:rsid w:val="00AE06A6"/>
    <w:rsid w:val="00AE4A7E"/>
    <w:rsid w:val="00AE5042"/>
    <w:rsid w:val="00B109C1"/>
    <w:rsid w:val="00B115A4"/>
    <w:rsid w:val="00B27307"/>
    <w:rsid w:val="00B415DF"/>
    <w:rsid w:val="00B41C3A"/>
    <w:rsid w:val="00B738D5"/>
    <w:rsid w:val="00B82280"/>
    <w:rsid w:val="00B83C6E"/>
    <w:rsid w:val="00B92C06"/>
    <w:rsid w:val="00B96D42"/>
    <w:rsid w:val="00BA004B"/>
    <w:rsid w:val="00BA1321"/>
    <w:rsid w:val="00BA6EA6"/>
    <w:rsid w:val="00BA75E1"/>
    <w:rsid w:val="00BB3032"/>
    <w:rsid w:val="00BC0811"/>
    <w:rsid w:val="00BE4EAF"/>
    <w:rsid w:val="00BE7373"/>
    <w:rsid w:val="00BF305C"/>
    <w:rsid w:val="00C032A9"/>
    <w:rsid w:val="00C071FE"/>
    <w:rsid w:val="00C076A3"/>
    <w:rsid w:val="00C13277"/>
    <w:rsid w:val="00C14827"/>
    <w:rsid w:val="00C25DFC"/>
    <w:rsid w:val="00C263CA"/>
    <w:rsid w:val="00C2733B"/>
    <w:rsid w:val="00C34566"/>
    <w:rsid w:val="00C376DF"/>
    <w:rsid w:val="00C445FD"/>
    <w:rsid w:val="00C44AB2"/>
    <w:rsid w:val="00C62EBD"/>
    <w:rsid w:val="00C76A9C"/>
    <w:rsid w:val="00C803EE"/>
    <w:rsid w:val="00C92D51"/>
    <w:rsid w:val="00C95276"/>
    <w:rsid w:val="00C9666A"/>
    <w:rsid w:val="00CB6C6D"/>
    <w:rsid w:val="00CD7090"/>
    <w:rsid w:val="00CF215A"/>
    <w:rsid w:val="00CF5F0C"/>
    <w:rsid w:val="00D27F7B"/>
    <w:rsid w:val="00D61737"/>
    <w:rsid w:val="00D62467"/>
    <w:rsid w:val="00D67AAC"/>
    <w:rsid w:val="00D74015"/>
    <w:rsid w:val="00D76520"/>
    <w:rsid w:val="00D831C0"/>
    <w:rsid w:val="00D85942"/>
    <w:rsid w:val="00D965E0"/>
    <w:rsid w:val="00DA3C28"/>
    <w:rsid w:val="00DB68B8"/>
    <w:rsid w:val="00DD3112"/>
    <w:rsid w:val="00DE4A2C"/>
    <w:rsid w:val="00E04879"/>
    <w:rsid w:val="00E07197"/>
    <w:rsid w:val="00E121D2"/>
    <w:rsid w:val="00E212DF"/>
    <w:rsid w:val="00E248C1"/>
    <w:rsid w:val="00E34BC8"/>
    <w:rsid w:val="00E3599C"/>
    <w:rsid w:val="00E35B2E"/>
    <w:rsid w:val="00E37BCE"/>
    <w:rsid w:val="00E4101D"/>
    <w:rsid w:val="00E467FC"/>
    <w:rsid w:val="00E51B45"/>
    <w:rsid w:val="00E67D15"/>
    <w:rsid w:val="00E709E0"/>
    <w:rsid w:val="00E70CBC"/>
    <w:rsid w:val="00E70CD7"/>
    <w:rsid w:val="00E76695"/>
    <w:rsid w:val="00E940BD"/>
    <w:rsid w:val="00EB1871"/>
    <w:rsid w:val="00EB7F8C"/>
    <w:rsid w:val="00ED377B"/>
    <w:rsid w:val="00EE131B"/>
    <w:rsid w:val="00EF0B2F"/>
    <w:rsid w:val="00EF7E32"/>
    <w:rsid w:val="00F05537"/>
    <w:rsid w:val="00F07E54"/>
    <w:rsid w:val="00F25E42"/>
    <w:rsid w:val="00F34396"/>
    <w:rsid w:val="00F35931"/>
    <w:rsid w:val="00F450FD"/>
    <w:rsid w:val="00F47ABE"/>
    <w:rsid w:val="00F61BA9"/>
    <w:rsid w:val="00F62BDE"/>
    <w:rsid w:val="00F63E4A"/>
    <w:rsid w:val="00F749AA"/>
    <w:rsid w:val="00F86D2A"/>
    <w:rsid w:val="00FA1B63"/>
    <w:rsid w:val="00FA5FE3"/>
    <w:rsid w:val="00FC6A6B"/>
    <w:rsid w:val="00FC7C7D"/>
    <w:rsid w:val="00FD7844"/>
    <w:rsid w:val="00FE265A"/>
    <w:rsid w:val="00FF30E0"/>
    <w:rsid w:val="00FF37B5"/>
    <w:rsid w:val="00FF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F7B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D792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A276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A2766"/>
    <w:rPr>
      <w:rFonts w:ascii="Arial" w:eastAsia="Times New Roman" w:hAnsi="Arial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A276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A2766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apple-converted-space">
    <w:name w:val="apple-converted-space"/>
    <w:basedOn w:val="Domylnaczcionkaakapitu"/>
    <w:rsid w:val="000B1639"/>
  </w:style>
  <w:style w:type="character" w:styleId="Hipercze">
    <w:name w:val="Hyperlink"/>
    <w:basedOn w:val="Domylnaczcionkaakapitu"/>
    <w:uiPriority w:val="99"/>
    <w:semiHidden/>
    <w:unhideWhenUsed/>
    <w:rsid w:val="000B1639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E781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7817"/>
    <w:rPr>
      <w:rFonts w:ascii="Tahoma" w:eastAsia="Times New Roman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F7B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D792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A276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A2766"/>
    <w:rPr>
      <w:rFonts w:ascii="Arial" w:eastAsia="Times New Roman" w:hAnsi="Arial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A276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A2766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apple-converted-space">
    <w:name w:val="apple-converted-space"/>
    <w:basedOn w:val="Domylnaczcionkaakapitu"/>
    <w:rsid w:val="000B1639"/>
  </w:style>
  <w:style w:type="character" w:styleId="Hipercze">
    <w:name w:val="Hyperlink"/>
    <w:basedOn w:val="Domylnaczcionkaakapitu"/>
    <w:uiPriority w:val="99"/>
    <w:semiHidden/>
    <w:unhideWhenUsed/>
    <w:rsid w:val="000B1639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E781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7817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61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45EF652F-2D58-4964-9D86-91D0794278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1313</Words>
  <Characters>7880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Radecka</dc:creator>
  <cp:lastModifiedBy>Magdalena Radecka</cp:lastModifiedBy>
  <cp:revision>12</cp:revision>
  <cp:lastPrinted>2016-12-14T10:43:00Z</cp:lastPrinted>
  <dcterms:created xsi:type="dcterms:W3CDTF">2017-01-19T10:03:00Z</dcterms:created>
  <dcterms:modified xsi:type="dcterms:W3CDTF">2017-01-31T07:06:00Z</dcterms:modified>
</cp:coreProperties>
</file>